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F11E8" w14:textId="77777777" w:rsidR="007540B8" w:rsidRPr="006E4073" w:rsidRDefault="007540B8" w:rsidP="007540B8">
      <w:pPr>
        <w:tabs>
          <w:tab w:val="center" w:pos="4807"/>
          <w:tab w:val="center" w:pos="7556"/>
        </w:tabs>
        <w:spacing w:after="0" w:line="276" w:lineRule="auto"/>
        <w:rPr>
          <w:rFonts w:ascii="Times New Roman" w:hAnsi="Times New Roman" w:cs="Times New Roman"/>
          <w:sz w:val="20"/>
          <w:szCs w:val="20"/>
        </w:rPr>
      </w:pPr>
      <w:r w:rsidRPr="006E4073">
        <w:rPr>
          <w:rFonts w:ascii="Times New Roman" w:hAnsi="Times New Roman" w:cs="Times New Roman"/>
          <w:b/>
          <w:sz w:val="20"/>
          <w:szCs w:val="20"/>
        </w:rPr>
        <w:t>CHUKA</w:t>
      </w:r>
      <w:r w:rsidRPr="006E4073">
        <w:rPr>
          <w:rFonts w:ascii="Times New Roman" w:hAnsi="Times New Roman" w:cs="Times New Roman"/>
          <w:b/>
          <w:sz w:val="20"/>
          <w:szCs w:val="20"/>
        </w:rPr>
        <w:tab/>
      </w:r>
      <w:r w:rsidRPr="006E4073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546CC6D9" wp14:editId="6C15470D">
            <wp:extent cx="1126521" cy="765007"/>
            <wp:effectExtent l="0" t="0" r="0" b="0"/>
            <wp:docPr id="37" name="Picture 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137657" cy="772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E4073">
        <w:rPr>
          <w:rFonts w:ascii="Times New Roman" w:hAnsi="Times New Roman" w:cs="Times New Roman"/>
          <w:b/>
          <w:sz w:val="20"/>
          <w:szCs w:val="20"/>
        </w:rPr>
        <w:tab/>
        <w:t>UNIVERSITY</w:t>
      </w:r>
    </w:p>
    <w:p w14:paraId="425ECCD8" w14:textId="4B28C4EC" w:rsidR="007540B8" w:rsidRPr="00FE2219" w:rsidRDefault="007540B8" w:rsidP="007540B8">
      <w:pPr>
        <w:spacing w:after="0" w:line="276" w:lineRule="auto"/>
        <w:ind w:left="-15" w:right="78"/>
        <w:rPr>
          <w:rFonts w:ascii="Times New Roman" w:hAnsi="Times New Roman" w:cs="Times New Roman"/>
          <w:b/>
          <w:sz w:val="20"/>
          <w:szCs w:val="20"/>
        </w:rPr>
      </w:pPr>
      <w:r w:rsidRPr="006E4073">
        <w:rPr>
          <w:rFonts w:ascii="Times New Roman" w:hAnsi="Times New Roman" w:cs="Times New Roman"/>
          <w:b/>
          <w:sz w:val="20"/>
          <w:szCs w:val="20"/>
        </w:rPr>
        <w:t>EXAMINATION FOR THE AWARD OF DEGREE OF BACHELOR OF SCIENCE IN NURSING-</w:t>
      </w:r>
      <w:r w:rsidR="004775FE">
        <w:rPr>
          <w:rFonts w:ascii="Times New Roman" w:hAnsi="Times New Roman" w:cs="Times New Roman"/>
          <w:b/>
          <w:sz w:val="20"/>
          <w:szCs w:val="20"/>
        </w:rPr>
        <w:t>main exam</w:t>
      </w:r>
    </w:p>
    <w:p w14:paraId="49E552F5" w14:textId="77777777" w:rsidR="007540B8" w:rsidRPr="00FE2219" w:rsidRDefault="007540B8" w:rsidP="007540B8">
      <w:pPr>
        <w:shd w:val="clear" w:color="auto" w:fill="FFFFFF"/>
        <w:spacing w:after="0" w:line="240" w:lineRule="auto"/>
        <w:ind w:left="360" w:hanging="360"/>
        <w:rPr>
          <w:rFonts w:ascii="Times New Roman" w:eastAsia="Times New Roman" w:hAnsi="Times New Roman" w:cs="Times New Roman"/>
          <w:b/>
          <w:color w:val="000000"/>
          <w:kern w:val="0"/>
          <w:sz w:val="20"/>
          <w:szCs w:val="20"/>
          <w:lang w:val="x-none" w:eastAsia="x-none"/>
          <w14:ligatures w14:val="none"/>
        </w:rPr>
      </w:pPr>
      <w:r w:rsidRPr="00FE2219">
        <w:rPr>
          <w:rFonts w:ascii="Times New Roman" w:eastAsia="Times New Roman" w:hAnsi="Times New Roman" w:cs="Times New Roman"/>
          <w:b/>
          <w:color w:val="000000"/>
          <w:kern w:val="0"/>
          <w:sz w:val="20"/>
          <w:szCs w:val="20"/>
          <w:lang w:val="x-none" w:eastAsia="x-none"/>
          <w14:ligatures w14:val="none"/>
        </w:rPr>
        <w:t>NURU 171: NUTRITION AND HEALTH IN NURSING</w:t>
      </w:r>
    </w:p>
    <w:p w14:paraId="7DAC6EB2" w14:textId="77777777" w:rsidR="007540B8" w:rsidRPr="00FE2219" w:rsidRDefault="007540B8" w:rsidP="007540B8">
      <w:pPr>
        <w:spacing w:after="0" w:line="276" w:lineRule="auto"/>
        <w:ind w:left="-5" w:right="78"/>
        <w:rPr>
          <w:rFonts w:ascii="Times New Roman" w:hAnsi="Times New Roman" w:cs="Times New Roman"/>
          <w:b/>
          <w:sz w:val="20"/>
          <w:szCs w:val="20"/>
        </w:rPr>
      </w:pPr>
      <w:r w:rsidRPr="00FE2219">
        <w:rPr>
          <w:rFonts w:ascii="Times New Roman" w:hAnsi="Times New Roman" w:cs="Times New Roman"/>
          <w:b/>
          <w:sz w:val="20"/>
          <w:szCs w:val="20"/>
        </w:rPr>
        <w:t>STREAMS: BSC NURSING</w:t>
      </w:r>
    </w:p>
    <w:p w14:paraId="5B1F9FDE" w14:textId="77777777" w:rsidR="007540B8" w:rsidRPr="006E4073" w:rsidRDefault="007540B8" w:rsidP="007540B8">
      <w:pPr>
        <w:spacing w:after="0" w:line="276" w:lineRule="auto"/>
        <w:ind w:left="-5" w:right="78"/>
        <w:rPr>
          <w:rFonts w:ascii="Times New Roman" w:hAnsi="Times New Roman" w:cs="Times New Roman"/>
          <w:sz w:val="20"/>
          <w:szCs w:val="20"/>
        </w:rPr>
      </w:pPr>
      <w:r w:rsidRPr="00FE2219">
        <w:rPr>
          <w:rFonts w:ascii="Times New Roman" w:hAnsi="Times New Roman" w:cs="Times New Roman"/>
          <w:b/>
          <w:sz w:val="20"/>
          <w:szCs w:val="20"/>
        </w:rPr>
        <w:t>DAY/DATE:</w:t>
      </w:r>
      <w:r w:rsidRPr="00FE2219">
        <w:rPr>
          <w:rFonts w:ascii="Times New Roman" w:hAnsi="Times New Roman" w:cs="Times New Roman"/>
          <w:sz w:val="20"/>
          <w:szCs w:val="20"/>
        </w:rPr>
        <w:tab/>
      </w:r>
      <w:r w:rsidRPr="00FE2219">
        <w:rPr>
          <w:rFonts w:ascii="Times New Roman" w:hAnsi="Times New Roman" w:cs="Times New Roman"/>
          <w:sz w:val="20"/>
          <w:szCs w:val="20"/>
        </w:rPr>
        <w:tab/>
      </w:r>
      <w:r w:rsidRPr="00FE2219">
        <w:rPr>
          <w:rFonts w:ascii="Times New Roman" w:hAnsi="Times New Roman" w:cs="Times New Roman"/>
          <w:sz w:val="20"/>
          <w:szCs w:val="20"/>
        </w:rPr>
        <w:tab/>
      </w:r>
      <w:r w:rsidRPr="00FE2219">
        <w:rPr>
          <w:rFonts w:ascii="Times New Roman" w:hAnsi="Times New Roman" w:cs="Times New Roman"/>
          <w:b/>
          <w:sz w:val="20"/>
          <w:szCs w:val="20"/>
        </w:rPr>
        <w:t>TIME: 2 HOURS</w:t>
      </w:r>
      <w:r w:rsidRPr="006E4073">
        <w:rPr>
          <w:rFonts w:ascii="Times New Roman" w:hAnsi="Times New Roman" w:cs="Times New Roman"/>
          <w:b/>
          <w:sz w:val="20"/>
          <w:szCs w:val="20"/>
        </w:rPr>
        <w:tab/>
      </w:r>
    </w:p>
    <w:p w14:paraId="6744F591" w14:textId="77777777" w:rsidR="007540B8" w:rsidRPr="006E4073" w:rsidRDefault="007540B8" w:rsidP="007540B8">
      <w:pPr>
        <w:spacing w:line="276" w:lineRule="auto"/>
        <w:ind w:left="720" w:hanging="36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E4073">
        <w:rPr>
          <w:rFonts w:ascii="Times New Roman" w:hAnsi="Times New Roman" w:cs="Times New Roman"/>
          <w:b/>
          <w:bCs/>
          <w:sz w:val="24"/>
          <w:szCs w:val="24"/>
          <w:u w:val="single"/>
        </w:rPr>
        <w:t>INSTRUCTIONS TO CANDIDATE</w:t>
      </w:r>
    </w:p>
    <w:p w14:paraId="5B8DA76C" w14:textId="77777777" w:rsidR="007540B8" w:rsidRPr="006E4073" w:rsidRDefault="007540B8" w:rsidP="007540B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E4073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14:paraId="645CBBB7" w14:textId="77777777" w:rsidR="007540B8" w:rsidRPr="006E4073" w:rsidRDefault="007540B8" w:rsidP="007540B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E4073">
        <w:rPr>
          <w:rFonts w:ascii="Times New Roman" w:hAnsi="Times New Roman" w:cs="Times New Roman"/>
          <w:sz w:val="24"/>
          <w:szCs w:val="24"/>
        </w:rPr>
        <w:t>Mobile phones and any other reference materials are NOT allowed in the examination room.</w:t>
      </w:r>
    </w:p>
    <w:p w14:paraId="549A4162" w14:textId="77777777" w:rsidR="007540B8" w:rsidRPr="006E4073" w:rsidRDefault="007540B8" w:rsidP="007540B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E4073">
        <w:rPr>
          <w:rFonts w:ascii="Times New Roman" w:hAnsi="Times New Roman" w:cs="Times New Roman"/>
          <w:sz w:val="24"/>
          <w:szCs w:val="24"/>
        </w:rPr>
        <w:t>The paper has three sections. Answer ALL the questions.</w:t>
      </w:r>
    </w:p>
    <w:p w14:paraId="3CCB27A4" w14:textId="77777777" w:rsidR="007540B8" w:rsidRPr="006E4073" w:rsidRDefault="007540B8" w:rsidP="007540B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E4073">
        <w:rPr>
          <w:rFonts w:ascii="Times New Roman" w:hAnsi="Times New Roman" w:cs="Times New Roman"/>
          <w:sz w:val="24"/>
          <w:szCs w:val="24"/>
        </w:rPr>
        <w:t>All your answers for Section I (</w:t>
      </w:r>
      <w:proofErr w:type="spellStart"/>
      <w:r w:rsidRPr="006E4073">
        <w:rPr>
          <w:rFonts w:ascii="Times New Roman" w:hAnsi="Times New Roman" w:cs="Times New Roman"/>
          <w:sz w:val="24"/>
          <w:szCs w:val="24"/>
        </w:rPr>
        <w:t>MCQs</w:t>
      </w:r>
      <w:proofErr w:type="spellEnd"/>
      <w:r w:rsidRPr="006E4073">
        <w:rPr>
          <w:rFonts w:ascii="Times New Roman" w:hAnsi="Times New Roman" w:cs="Times New Roman"/>
          <w:sz w:val="24"/>
          <w:szCs w:val="24"/>
        </w:rPr>
        <w:t>) should be on one page.</w:t>
      </w:r>
    </w:p>
    <w:p w14:paraId="58BC8CA7" w14:textId="77777777" w:rsidR="007540B8" w:rsidRPr="006E4073" w:rsidRDefault="007540B8" w:rsidP="007540B8">
      <w:pPr>
        <w:pStyle w:val="ListParagraph"/>
        <w:numPr>
          <w:ilvl w:val="0"/>
          <w:numId w:val="4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E4073">
        <w:rPr>
          <w:rFonts w:ascii="Times New Roman" w:hAnsi="Times New Roman" w:cs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14:paraId="17C8736C" w14:textId="77777777" w:rsidR="00973A9D" w:rsidRDefault="00973A9D"/>
    <w:p w14:paraId="7C0AEBE3" w14:textId="77777777" w:rsidR="001352AE" w:rsidRPr="0008271B" w:rsidRDefault="001352AE" w:rsidP="007540B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tab/>
      </w:r>
      <w:r w:rsidRPr="0008271B">
        <w:rPr>
          <w:rFonts w:ascii="Times New Roman" w:hAnsi="Times New Roman" w:cs="Times New Roman"/>
          <w:b/>
          <w:bCs/>
          <w:sz w:val="24"/>
          <w:szCs w:val="24"/>
        </w:rPr>
        <w:t>PART ONE (MULTIPLE CHOICE QUESTIONS)</w:t>
      </w:r>
    </w:p>
    <w:p w14:paraId="4A085D39" w14:textId="64B5C94C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following are roles of lipids except:</w:t>
      </w:r>
    </w:p>
    <w:p w14:paraId="3DED33FE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Comprises cell membranes</w:t>
      </w:r>
    </w:p>
    <w:p w14:paraId="4FF05A69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Store energy in adipose tissue</w:t>
      </w:r>
    </w:p>
    <w:p w14:paraId="52C93E64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Provide energy during fasting</w:t>
      </w:r>
    </w:p>
    <w:p w14:paraId="0D6B70C7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Provide energy during short exercises</w:t>
      </w:r>
    </w:p>
    <w:p w14:paraId="4169B70B" w14:textId="0E19B19D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following are true about biochemical assessment except:</w:t>
      </w:r>
    </w:p>
    <w:p w14:paraId="3B6B3CE2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It is useful in detecting early changes in body metabolism &amp; nutrition before the</w:t>
      </w:r>
    </w:p>
    <w:p w14:paraId="1C0B8CEF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appearance of overt clinical signs</w:t>
      </w:r>
    </w:p>
    <w:p w14:paraId="022A76B5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It can be applied on a large scale</w:t>
      </w:r>
    </w:p>
    <w:p w14:paraId="3218B4FA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It is reproducible</w:t>
      </w:r>
    </w:p>
    <w:p w14:paraId="78E3AFA3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It can measure clinical signs arising from changes in nutrition intake</w:t>
      </w:r>
    </w:p>
    <w:p w14:paraId="675C1F35" w14:textId="15A20258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Niacin is necessary for:</w:t>
      </w:r>
    </w:p>
    <w:p w14:paraId="54262E89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a) Preventing pernicious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anemia</w:t>
      </w:r>
      <w:proofErr w:type="spellEnd"/>
    </w:p>
    <w:p w14:paraId="57D42864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b) Preventing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osteomalacia</w:t>
      </w:r>
      <w:proofErr w:type="spellEnd"/>
    </w:p>
    <w:p w14:paraId="011E706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Preventing pellagra</w:t>
      </w:r>
    </w:p>
    <w:p w14:paraId="07C9E9DF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d)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Goiter</w:t>
      </w:r>
      <w:proofErr w:type="spellEnd"/>
    </w:p>
    <w:p w14:paraId="2EA439ED" w14:textId="3BEC86E3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One of the following is not a function of polysaccharide.</w:t>
      </w:r>
    </w:p>
    <w:p w14:paraId="6D4F0273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Energy production</w:t>
      </w:r>
    </w:p>
    <w:p w14:paraId="0B1DEF5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lastRenderedPageBreak/>
        <w:t>b) Prevents ketoacidosis</w:t>
      </w:r>
    </w:p>
    <w:p w14:paraId="16729B85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Synthesis of enzymes</w:t>
      </w:r>
    </w:p>
    <w:p w14:paraId="45C4ED6C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Provides a substrate for micro-flora fermentation</w:t>
      </w:r>
    </w:p>
    <w:p w14:paraId="30D316B1" w14:textId="2CE532E0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Which of the following is not a monosaccharide?</w:t>
      </w:r>
    </w:p>
    <w:p w14:paraId="2D1A4E55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Glucose</w:t>
      </w:r>
    </w:p>
    <w:p w14:paraId="653BD809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Galactose</w:t>
      </w:r>
    </w:p>
    <w:p w14:paraId="43DBC436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Fructose</w:t>
      </w:r>
    </w:p>
    <w:p w14:paraId="61031785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Maltose</w:t>
      </w:r>
    </w:p>
    <w:p w14:paraId="54D2F7B9" w14:textId="5363B710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During starvation state, ketones are produced from:</w:t>
      </w:r>
    </w:p>
    <w:p w14:paraId="3C7657B6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Glycogen</w:t>
      </w:r>
    </w:p>
    <w:p w14:paraId="230FC35A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Acetyl CoA</w:t>
      </w:r>
    </w:p>
    <w:p w14:paraId="2EC60C3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Pyruvate</w:t>
      </w:r>
    </w:p>
    <w:p w14:paraId="7ECE8BFD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Glucose</w:t>
      </w:r>
    </w:p>
    <w:p w14:paraId="137F99DE" w14:textId="679497F7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Anorexia nervosa is characterized by:</w:t>
      </w:r>
    </w:p>
    <w:p w14:paraId="213E8B8E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Eating a great deal of food in one sitting followed by vomiting</w:t>
      </w:r>
    </w:p>
    <w:p w14:paraId="777C7902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Obsession to a specific physical exercise</w:t>
      </w:r>
    </w:p>
    <w:p w14:paraId="7D3B4B4B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High fat intake following by heavy physical activity</w:t>
      </w:r>
    </w:p>
    <w:p w14:paraId="66C468F7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Refusal to eat</w:t>
      </w:r>
    </w:p>
    <w:p w14:paraId="70909C94" w14:textId="77777777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rate and extent to which a vitamin is absorbed and used in the body is known as:</w:t>
      </w:r>
    </w:p>
    <w:p w14:paraId="76D3BC85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Bioavailability</w:t>
      </w:r>
    </w:p>
    <w:p w14:paraId="33F423BE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Intrinsic factor</w:t>
      </w:r>
    </w:p>
    <w:p w14:paraId="380BF96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Physiological effect</w:t>
      </w:r>
    </w:p>
    <w:p w14:paraId="3E6AD169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D. Pharmacological effect</w:t>
      </w:r>
    </w:p>
    <w:p w14:paraId="6A45FE57" w14:textId="77777777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 deficiency of vitamin Bl (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Thiamin</w:t>
      </w:r>
      <w:proofErr w:type="spellEnd"/>
      <w:r w:rsidRPr="007540B8">
        <w:rPr>
          <w:rFonts w:ascii="Times New Roman" w:hAnsi="Times New Roman" w:cs="Times New Roman"/>
          <w:sz w:val="24"/>
          <w:szCs w:val="24"/>
        </w:rPr>
        <w:t>) in the diet causes:</w:t>
      </w:r>
    </w:p>
    <w:p w14:paraId="1A3B4518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A.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Osteopeania</w:t>
      </w:r>
      <w:proofErr w:type="spellEnd"/>
    </w:p>
    <w:p w14:paraId="6ED67C5D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Ben-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beri</w:t>
      </w:r>
      <w:proofErr w:type="spellEnd"/>
    </w:p>
    <w:p w14:paraId="356DE30A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Pellagra</w:t>
      </w:r>
    </w:p>
    <w:p w14:paraId="53ABB5CC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D. Scurvy</w:t>
      </w:r>
    </w:p>
    <w:p w14:paraId="01FE4D48" w14:textId="27D250B8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statement that correctly describes the approximate amount of energy yielded from 1 gram</w:t>
      </w:r>
    </w:p>
    <w:p w14:paraId="13E782EC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of each of the macronutrients is:</w:t>
      </w:r>
    </w:p>
    <w:p w14:paraId="3396615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CHO 6Kca1, fat 9Kca1, protein 4Kcal, alcohol 7Kca1</w:t>
      </w:r>
    </w:p>
    <w:p w14:paraId="2B203924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CHO 16Kca1, fat 37Kca1, protein 17Kca1, alcohol 29 Kcal</w:t>
      </w:r>
    </w:p>
    <w:p w14:paraId="0E3CF65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CHO 4Kcal, fat 9Kcal, protein 4Kcal, alcohol 7Kcal</w:t>
      </w:r>
    </w:p>
    <w:p w14:paraId="53C24BE7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lastRenderedPageBreak/>
        <w:t>D. CHO 4Kca1, fat 7Kcal, protein 4KJ, alcohol 9Kca1</w:t>
      </w:r>
    </w:p>
    <w:p w14:paraId="4EAB5239" w14:textId="1EFF12C7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Assessment of serum calcium levels is important for:</w:t>
      </w:r>
    </w:p>
    <w:p w14:paraId="1D7E2CC0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Severe malnutrition</w:t>
      </w:r>
    </w:p>
    <w:p w14:paraId="0C8785A3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Chronic kidney disease</w:t>
      </w:r>
    </w:p>
    <w:p w14:paraId="461E876B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Liver inflammation</w:t>
      </w:r>
    </w:p>
    <w:p w14:paraId="1C3DFF78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D. Osteoporosis</w:t>
      </w:r>
    </w:p>
    <w:p w14:paraId="2DD591F9" w14:textId="24F4FEB6" w:rsidR="001352AE" w:rsidRPr="007540B8" w:rsidRDefault="001352AE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 46-year-old female weighing 82 kg and is 158 cm tall is classified as:</w:t>
      </w:r>
    </w:p>
    <w:p w14:paraId="754DC336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Very obese</w:t>
      </w:r>
    </w:p>
    <w:p w14:paraId="4346F2F1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Very overweight</w:t>
      </w:r>
    </w:p>
    <w:p w14:paraId="13E2D900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Moderate overweight</w:t>
      </w:r>
    </w:p>
    <w:p w14:paraId="00AB997D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D. Obese</w:t>
      </w:r>
    </w:p>
    <w:p w14:paraId="661DEE76" w14:textId="647AF967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The release of glucose from glycogen stores in the liver and muscle requires which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Bvitamin</w:t>
      </w:r>
      <w:proofErr w:type="spellEnd"/>
      <w:r w:rsidRPr="007540B8">
        <w:rPr>
          <w:rFonts w:ascii="Times New Roman" w:hAnsi="Times New Roman" w:cs="Times New Roman"/>
          <w:sz w:val="24"/>
          <w:szCs w:val="24"/>
        </w:rPr>
        <w:t>?</w:t>
      </w:r>
    </w:p>
    <w:p w14:paraId="25520633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Pantothenic acid</w:t>
      </w:r>
    </w:p>
    <w:p w14:paraId="56C4AA7E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B.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Thiamin</w:t>
      </w:r>
      <w:proofErr w:type="spellEnd"/>
    </w:p>
    <w:p w14:paraId="51CD870D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Pyridoxine</w:t>
      </w:r>
    </w:p>
    <w:p w14:paraId="54C2F169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D. None of the above</w:t>
      </w:r>
    </w:p>
    <w:p w14:paraId="71DDA6E4" w14:textId="2F5C5956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 deficiency of this vitamin often occurs on maize-based diets and is characterised by</w:t>
      </w:r>
    </w:p>
    <w:p w14:paraId="5F585D9B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‘3 Ds’ (diarrhoea, dermatitis and dementia). Which vitamin is it?</w:t>
      </w:r>
    </w:p>
    <w:p w14:paraId="5C0BE8FC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Vitamin B12</w:t>
      </w:r>
    </w:p>
    <w:p w14:paraId="4FF5F80B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Folate</w:t>
      </w:r>
    </w:p>
    <w:p w14:paraId="2A399870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C. Vitamin C</w:t>
      </w:r>
    </w:p>
    <w:p w14:paraId="7E99BD60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D. Niacin</w:t>
      </w:r>
    </w:p>
    <w:p w14:paraId="183884C2" w14:textId="2636E2FE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Which of the following is not a consequence of vitamin A deficiency?</w:t>
      </w:r>
    </w:p>
    <w:p w14:paraId="4B49B4A2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A. Xerophthalmia</w:t>
      </w:r>
    </w:p>
    <w:p w14:paraId="65A3807E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B. Keratomalacia</w:t>
      </w:r>
    </w:p>
    <w:p w14:paraId="4C855337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C.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Bitot’s</w:t>
      </w:r>
      <w:proofErr w:type="spellEnd"/>
      <w:r w:rsidRPr="007540B8">
        <w:rPr>
          <w:rFonts w:ascii="Times New Roman" w:hAnsi="Times New Roman" w:cs="Times New Roman"/>
          <w:sz w:val="24"/>
          <w:szCs w:val="24"/>
        </w:rPr>
        <w:t xml:space="preserve"> spot</w:t>
      </w:r>
    </w:p>
    <w:p w14:paraId="45E2EE1C" w14:textId="7DE696B4" w:rsidR="001352AE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D.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Osteomalacia</w:t>
      </w:r>
      <w:proofErr w:type="spellEnd"/>
    </w:p>
    <w:p w14:paraId="6D7DC10A" w14:textId="6990E6B8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Height / length is key in nutritional assessments.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Infantometer</w:t>
      </w:r>
      <w:proofErr w:type="spellEnd"/>
      <w:r w:rsidRPr="007540B8">
        <w:rPr>
          <w:rFonts w:ascii="Times New Roman" w:hAnsi="Times New Roman" w:cs="Times New Roman"/>
          <w:sz w:val="24"/>
          <w:szCs w:val="24"/>
        </w:rPr>
        <w:t xml:space="preserve"> is indicated for which</w:t>
      </w:r>
    </w:p>
    <w:p w14:paraId="0C638277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children?</w:t>
      </w:r>
    </w:p>
    <w:p w14:paraId="6090BD03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Above 2 years old.</w:t>
      </w:r>
    </w:p>
    <w:p w14:paraId="2BAFF542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Less than 2 years old.</w:t>
      </w:r>
    </w:p>
    <w:p w14:paraId="18609E4D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Above 5 years old.</w:t>
      </w:r>
    </w:p>
    <w:p w14:paraId="4DA5A1B9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Less than 1 year old.</w:t>
      </w:r>
    </w:p>
    <w:p w14:paraId="663A276C" w14:textId="5522D405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lastRenderedPageBreak/>
        <w:t>Mid upper arm circumference (MUAC) less than 11.5 cm signifies?</w:t>
      </w:r>
    </w:p>
    <w:p w14:paraId="600745AE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Malnourished.</w:t>
      </w:r>
    </w:p>
    <w:p w14:paraId="12091030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Adequate nutritional status.</w:t>
      </w:r>
    </w:p>
    <w:p w14:paraId="00BEAB1A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Borderline.</w:t>
      </w:r>
    </w:p>
    <w:p w14:paraId="563F020F" w14:textId="77777777" w:rsidR="006F2434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All the above.</w:t>
      </w:r>
    </w:p>
    <w:p w14:paraId="55AF2AEC" w14:textId="78D31E51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following are essential amino acids except?</w:t>
      </w:r>
    </w:p>
    <w:p w14:paraId="3C0E951C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Arginine, leucine, isoleucine.</w:t>
      </w:r>
    </w:p>
    <w:p w14:paraId="167B2E96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Valine, arginine, lysine.</w:t>
      </w:r>
    </w:p>
    <w:p w14:paraId="0EB6FB0D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c) Arginine, glycine, </w:t>
      </w:r>
      <w:proofErr w:type="spellStart"/>
      <w:r w:rsidRPr="007540B8">
        <w:rPr>
          <w:rFonts w:ascii="Times New Roman" w:hAnsi="Times New Roman" w:cs="Times New Roman"/>
          <w:sz w:val="24"/>
          <w:szCs w:val="24"/>
        </w:rPr>
        <w:t>cystein</w:t>
      </w:r>
      <w:proofErr w:type="spellEnd"/>
      <w:r w:rsidRPr="007540B8">
        <w:rPr>
          <w:rFonts w:ascii="Times New Roman" w:hAnsi="Times New Roman" w:cs="Times New Roman"/>
          <w:sz w:val="24"/>
          <w:szCs w:val="24"/>
        </w:rPr>
        <w:t>.</w:t>
      </w:r>
    </w:p>
    <w:p w14:paraId="1CC9CAF0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Methionine, phenylalanine, histidine.</w:t>
      </w:r>
    </w:p>
    <w:p w14:paraId="706FBED3" w14:textId="77777777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Who performed the first scientific nutrition experiment in the year 1747?</w:t>
      </w:r>
    </w:p>
    <w:p w14:paraId="09F89739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Antoine Lavoisier</w:t>
      </w:r>
    </w:p>
    <w:p w14:paraId="20CE0ED8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James Lind</w:t>
      </w:r>
    </w:p>
    <w:p w14:paraId="1C1C4398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Anaxagoras</w:t>
      </w:r>
    </w:p>
    <w:p w14:paraId="0359F0DE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Claude Bernard</w:t>
      </w:r>
    </w:p>
    <w:p w14:paraId="5705111F" w14:textId="5968203E" w:rsidR="00467EC3" w:rsidRPr="007540B8" w:rsidRDefault="00467EC3" w:rsidP="007540B8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The following are true of anorexia nervosa except (1 mark)</w:t>
      </w:r>
    </w:p>
    <w:p w14:paraId="786EB23E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Increased body temperature</w:t>
      </w:r>
    </w:p>
    <w:p w14:paraId="49B8E883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b) Decreased heart rate</w:t>
      </w:r>
    </w:p>
    <w:p w14:paraId="55BCCA52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c) Denial of appetite</w:t>
      </w:r>
    </w:p>
    <w:p w14:paraId="46AA98BC" w14:textId="77777777" w:rsidR="00467EC3" w:rsidRPr="007540B8" w:rsidRDefault="00467EC3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d) Cachexia</w:t>
      </w:r>
    </w:p>
    <w:p w14:paraId="0495C448" w14:textId="77777777" w:rsidR="001352AE" w:rsidRPr="007540B8" w:rsidRDefault="001352AE" w:rsidP="007540B8">
      <w:pPr>
        <w:tabs>
          <w:tab w:val="left" w:pos="1154"/>
        </w:tabs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14:paraId="777923DA" w14:textId="6039CC37" w:rsidR="001352AE" w:rsidRPr="007540B8" w:rsidRDefault="001352AE" w:rsidP="007540B8">
      <w:pPr>
        <w:tabs>
          <w:tab w:val="left" w:pos="1154"/>
        </w:tabs>
        <w:spacing w:after="0" w:line="360" w:lineRule="auto"/>
        <w:ind w:firstLine="720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190026223"/>
      <w:r w:rsidRPr="007540B8">
        <w:rPr>
          <w:rFonts w:ascii="Times New Roman" w:hAnsi="Times New Roman" w:cs="Times New Roman"/>
          <w:b/>
          <w:bCs/>
          <w:sz w:val="24"/>
          <w:szCs w:val="24"/>
        </w:rPr>
        <w:t>PART TWO (SHORT ANSWER QUESTIONS</w:t>
      </w:r>
      <w:r w:rsidR="00C015D4" w:rsidRPr="007540B8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0CA03AF0" w14:textId="77777777" w:rsidR="007540B8" w:rsidRPr="007540B8" w:rsidRDefault="007540B8" w:rsidP="007540B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1" w:name="_Hlk190026545"/>
      <w:bookmarkEnd w:id="0"/>
      <w:r w:rsidRPr="007540B8">
        <w:rPr>
          <w:rFonts w:ascii="Times New Roman" w:hAnsi="Times New Roman" w:cs="Times New Roman"/>
          <w:sz w:val="24"/>
          <w:szCs w:val="24"/>
        </w:rPr>
        <w:t>Define the following terms</w:t>
      </w:r>
      <w:r>
        <w:rPr>
          <w:rFonts w:ascii="Times New Roman" w:hAnsi="Times New Roman" w:cs="Times New Roman"/>
          <w:sz w:val="24"/>
          <w:szCs w:val="24"/>
        </w:rPr>
        <w:t xml:space="preserve"> [3 marks]</w:t>
      </w:r>
    </w:p>
    <w:p w14:paraId="7A01CDE5" w14:textId="77777777" w:rsidR="007540B8" w:rsidRPr="007540B8" w:rsidRDefault="007540B8" w:rsidP="007540B8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a) Underweight</w:t>
      </w:r>
    </w:p>
    <w:p w14:paraId="3244B9B0" w14:textId="77777777" w:rsidR="007540B8" w:rsidRPr="007540B8" w:rsidRDefault="007540B8" w:rsidP="007540B8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b) Stunting </w:t>
      </w:r>
    </w:p>
    <w:p w14:paraId="11945335" w14:textId="77777777" w:rsidR="007540B8" w:rsidRPr="007540B8" w:rsidRDefault="007540B8" w:rsidP="007540B8">
      <w:pPr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c) Wasting </w:t>
      </w:r>
    </w:p>
    <w:p w14:paraId="11A28B1E" w14:textId="77777777" w:rsidR="007540B8" w:rsidRPr="007540B8" w:rsidRDefault="007540B8" w:rsidP="007540B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2" w:name="_Hlk190026328"/>
      <w:bookmarkEnd w:id="1"/>
      <w:r w:rsidRPr="007540B8">
        <w:rPr>
          <w:rFonts w:ascii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40B8">
        <w:rPr>
          <w:rFonts w:ascii="Times New Roman" w:hAnsi="Times New Roman" w:cs="Times New Roman"/>
          <w:sz w:val="24"/>
          <w:szCs w:val="24"/>
        </w:rPr>
        <w:t xml:space="preserve"> symptoms of kwashiorkor (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7540B8">
        <w:rPr>
          <w:rFonts w:ascii="Times New Roman" w:hAnsi="Times New Roman" w:cs="Times New Roman"/>
          <w:sz w:val="24"/>
          <w:szCs w:val="24"/>
        </w:rPr>
        <w:t>marks</w:t>
      </w:r>
    </w:p>
    <w:bookmarkEnd w:id="2"/>
    <w:p w14:paraId="5E4745B4" w14:textId="77777777" w:rsidR="00AF2BBE" w:rsidRPr="007540B8" w:rsidRDefault="001352AE" w:rsidP="007540B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Discuss the role of sodium, chloride and potassium in maintenance of acid base balance and</w:t>
      </w:r>
      <w:r w:rsidR="00AF2BBE" w:rsidRPr="007540B8">
        <w:rPr>
          <w:rFonts w:ascii="Times New Roman" w:hAnsi="Times New Roman" w:cs="Times New Roman"/>
          <w:sz w:val="24"/>
          <w:szCs w:val="24"/>
        </w:rPr>
        <w:t xml:space="preserve"> </w:t>
      </w:r>
      <w:r w:rsidRPr="007540B8">
        <w:rPr>
          <w:rFonts w:ascii="Times New Roman" w:hAnsi="Times New Roman" w:cs="Times New Roman"/>
          <w:sz w:val="24"/>
          <w:szCs w:val="24"/>
        </w:rPr>
        <w:t>fluid volumes (6 marks)</w:t>
      </w:r>
    </w:p>
    <w:p w14:paraId="183AF9F7" w14:textId="1568025D" w:rsidR="00BE2186" w:rsidRPr="007540B8" w:rsidRDefault="00AF2BBE" w:rsidP="007540B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 xml:space="preserve">Explain </w:t>
      </w:r>
      <w:r w:rsidR="007540B8">
        <w:rPr>
          <w:rFonts w:ascii="Times New Roman" w:hAnsi="Times New Roman" w:cs="Times New Roman"/>
          <w:sz w:val="24"/>
          <w:szCs w:val="24"/>
        </w:rPr>
        <w:t>4</w:t>
      </w:r>
      <w:r w:rsidRPr="007540B8">
        <w:rPr>
          <w:rFonts w:ascii="Times New Roman" w:hAnsi="Times New Roman" w:cs="Times New Roman"/>
          <w:sz w:val="24"/>
          <w:szCs w:val="24"/>
        </w:rPr>
        <w:t xml:space="preserve"> methods used in nutritional assessment (</w:t>
      </w:r>
      <w:r w:rsidR="007540B8">
        <w:rPr>
          <w:rFonts w:ascii="Times New Roman" w:hAnsi="Times New Roman" w:cs="Times New Roman"/>
          <w:sz w:val="24"/>
          <w:szCs w:val="24"/>
        </w:rPr>
        <w:t>4</w:t>
      </w:r>
      <w:r w:rsidRPr="007540B8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52A52654" w14:textId="31309264" w:rsidR="004D0A74" w:rsidRPr="007540B8" w:rsidRDefault="004D0A74" w:rsidP="007540B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3" w:name="_Hlk190026445"/>
      <w:r w:rsidRPr="007540B8">
        <w:rPr>
          <w:rFonts w:ascii="Times New Roman" w:hAnsi="Times New Roman" w:cs="Times New Roman"/>
          <w:sz w:val="24"/>
          <w:szCs w:val="24"/>
        </w:rPr>
        <w:t xml:space="preserve">The world today is experiencing nutrition transition marked by a stage </w:t>
      </w:r>
      <w:r w:rsidR="00B76DE3" w:rsidRPr="007540B8">
        <w:rPr>
          <w:rFonts w:ascii="Times New Roman" w:hAnsi="Times New Roman" w:cs="Times New Roman"/>
          <w:sz w:val="24"/>
          <w:szCs w:val="24"/>
        </w:rPr>
        <w:t>o</w:t>
      </w:r>
      <w:r w:rsidRPr="007540B8">
        <w:rPr>
          <w:rFonts w:ascii="Times New Roman" w:hAnsi="Times New Roman" w:cs="Times New Roman"/>
          <w:sz w:val="24"/>
          <w:szCs w:val="24"/>
        </w:rPr>
        <w:t xml:space="preserve">f noncommunicable disease. Explain factors leading to this shift </w:t>
      </w:r>
      <w:bookmarkEnd w:id="3"/>
      <w:r w:rsidRPr="007540B8">
        <w:rPr>
          <w:rFonts w:ascii="Times New Roman" w:hAnsi="Times New Roman" w:cs="Times New Roman"/>
          <w:sz w:val="24"/>
          <w:szCs w:val="24"/>
        </w:rPr>
        <w:t>(</w:t>
      </w:r>
      <w:r w:rsidR="007540B8">
        <w:rPr>
          <w:rFonts w:ascii="Times New Roman" w:hAnsi="Times New Roman" w:cs="Times New Roman"/>
          <w:sz w:val="24"/>
          <w:szCs w:val="24"/>
        </w:rPr>
        <w:t>6</w:t>
      </w:r>
      <w:r w:rsidRPr="007540B8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14D96886" w14:textId="1E51059D" w:rsidR="004D0A74" w:rsidRPr="007540B8" w:rsidRDefault="004D0A74" w:rsidP="007540B8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bookmarkStart w:id="4" w:name="_Hlk190026504"/>
      <w:r w:rsidRPr="007540B8">
        <w:rPr>
          <w:rFonts w:ascii="Times New Roman" w:hAnsi="Times New Roman" w:cs="Times New Roman"/>
          <w:sz w:val="24"/>
          <w:szCs w:val="24"/>
        </w:rPr>
        <w:t>Briefly discuss six principles which should be considered when planning a meal</w:t>
      </w:r>
      <w:r w:rsidR="00B76DE3" w:rsidRPr="007540B8">
        <w:rPr>
          <w:rFonts w:ascii="Times New Roman" w:hAnsi="Times New Roman" w:cs="Times New Roman"/>
          <w:sz w:val="24"/>
          <w:szCs w:val="24"/>
        </w:rPr>
        <w:t xml:space="preserve"> </w:t>
      </w:r>
      <w:bookmarkEnd w:id="4"/>
      <w:r w:rsidRPr="007540B8">
        <w:rPr>
          <w:rFonts w:ascii="Times New Roman" w:hAnsi="Times New Roman" w:cs="Times New Roman"/>
          <w:sz w:val="24"/>
          <w:szCs w:val="24"/>
        </w:rPr>
        <w:t>(</w:t>
      </w:r>
      <w:r w:rsidR="007540B8">
        <w:rPr>
          <w:rFonts w:ascii="Times New Roman" w:hAnsi="Times New Roman" w:cs="Times New Roman"/>
          <w:sz w:val="24"/>
          <w:szCs w:val="24"/>
        </w:rPr>
        <w:t xml:space="preserve">6 </w:t>
      </w:r>
      <w:r w:rsidRPr="007540B8">
        <w:rPr>
          <w:rFonts w:ascii="Times New Roman" w:hAnsi="Times New Roman" w:cs="Times New Roman"/>
          <w:sz w:val="24"/>
          <w:szCs w:val="24"/>
        </w:rPr>
        <w:t>marks)</w:t>
      </w:r>
    </w:p>
    <w:p w14:paraId="7481F93F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5" w:name="_Hlk190026472"/>
      <w:r w:rsidRPr="007540B8">
        <w:rPr>
          <w:rFonts w:ascii="Times New Roman" w:hAnsi="Times New Roman" w:cs="Times New Roman"/>
          <w:b/>
          <w:bCs/>
          <w:sz w:val="24"/>
          <w:szCs w:val="24"/>
        </w:rPr>
        <w:lastRenderedPageBreak/>
        <w:t>PART THREE (LONG ANSWER QUESTIONS, 20 MARKS)</w:t>
      </w:r>
    </w:p>
    <w:bookmarkEnd w:id="5"/>
    <w:p w14:paraId="7BD37E33" w14:textId="4E39C6A4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1. Explain nutrition indices used for nutrition assessment in children</w:t>
      </w:r>
      <w:r w:rsidR="00B453BA" w:rsidRPr="007540B8">
        <w:rPr>
          <w:rFonts w:ascii="Times New Roman" w:hAnsi="Times New Roman" w:cs="Times New Roman"/>
          <w:sz w:val="24"/>
          <w:szCs w:val="24"/>
        </w:rPr>
        <w:t xml:space="preserve"> and adults</w:t>
      </w:r>
      <w:r w:rsidRPr="007540B8">
        <w:rPr>
          <w:rFonts w:ascii="Times New Roman" w:hAnsi="Times New Roman" w:cs="Times New Roman"/>
          <w:sz w:val="24"/>
          <w:szCs w:val="24"/>
        </w:rPr>
        <w:t xml:space="preserve"> stating the context in</w:t>
      </w:r>
      <w:r w:rsidR="0008271B">
        <w:rPr>
          <w:rFonts w:ascii="Times New Roman" w:hAnsi="Times New Roman" w:cs="Times New Roman"/>
          <w:sz w:val="24"/>
          <w:szCs w:val="24"/>
        </w:rPr>
        <w:t xml:space="preserve"> </w:t>
      </w:r>
      <w:r w:rsidRPr="007540B8">
        <w:rPr>
          <w:rFonts w:ascii="Times New Roman" w:hAnsi="Times New Roman" w:cs="Times New Roman"/>
          <w:sz w:val="24"/>
          <w:szCs w:val="24"/>
        </w:rPr>
        <w:t>which they are applied. (10 Marks)</w:t>
      </w:r>
    </w:p>
    <w:p w14:paraId="7B9D77D7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2. Describe the world health organization therapeutic feeding protocol for treatment of</w:t>
      </w:r>
    </w:p>
    <w:p w14:paraId="630B631F" w14:textId="77777777" w:rsidR="001352AE" w:rsidRPr="007540B8" w:rsidRDefault="001352AE" w:rsidP="007540B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40B8">
        <w:rPr>
          <w:rFonts w:ascii="Times New Roman" w:hAnsi="Times New Roman" w:cs="Times New Roman"/>
          <w:sz w:val="24"/>
          <w:szCs w:val="24"/>
        </w:rPr>
        <w:t>complicated cases of severe malnutrition. (10 Marks)</w:t>
      </w:r>
    </w:p>
    <w:p w14:paraId="121CC36D" w14:textId="77777777" w:rsidR="001352AE" w:rsidRPr="007540B8" w:rsidRDefault="001352AE" w:rsidP="007540B8">
      <w:pPr>
        <w:tabs>
          <w:tab w:val="left" w:pos="1154"/>
        </w:tabs>
        <w:spacing w:after="0" w:line="36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sectPr w:rsidR="001352AE" w:rsidRPr="007540B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E614A"/>
    <w:multiLevelType w:val="hybridMultilevel"/>
    <w:tmpl w:val="FDF0788A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9E4773"/>
    <w:multiLevelType w:val="hybridMultilevel"/>
    <w:tmpl w:val="B02AF106"/>
    <w:lvl w:ilvl="0" w:tplc="6472D1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CD1743"/>
    <w:multiLevelType w:val="hybridMultilevel"/>
    <w:tmpl w:val="4300C9B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6836AB"/>
    <w:multiLevelType w:val="hybridMultilevel"/>
    <w:tmpl w:val="6C1E518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8313095">
    <w:abstractNumId w:val="0"/>
  </w:num>
  <w:num w:numId="2" w16cid:durableId="1920362511">
    <w:abstractNumId w:val="3"/>
  </w:num>
  <w:num w:numId="3" w16cid:durableId="1065758350">
    <w:abstractNumId w:val="2"/>
  </w:num>
  <w:num w:numId="4" w16cid:durableId="13744244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2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804"/>
    <w:rsid w:val="00003804"/>
    <w:rsid w:val="00005CEB"/>
    <w:rsid w:val="00015586"/>
    <w:rsid w:val="0008271B"/>
    <w:rsid w:val="000B42FD"/>
    <w:rsid w:val="001352AE"/>
    <w:rsid w:val="00177741"/>
    <w:rsid w:val="00467EC3"/>
    <w:rsid w:val="004775FE"/>
    <w:rsid w:val="004D0A74"/>
    <w:rsid w:val="005F58EB"/>
    <w:rsid w:val="006F2434"/>
    <w:rsid w:val="0071574D"/>
    <w:rsid w:val="007540B8"/>
    <w:rsid w:val="007A07F8"/>
    <w:rsid w:val="007C2966"/>
    <w:rsid w:val="00973A9D"/>
    <w:rsid w:val="00AE459B"/>
    <w:rsid w:val="00AF2BBE"/>
    <w:rsid w:val="00B453BA"/>
    <w:rsid w:val="00B76DE3"/>
    <w:rsid w:val="00BB2B62"/>
    <w:rsid w:val="00BE2186"/>
    <w:rsid w:val="00C015D4"/>
    <w:rsid w:val="00F14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D608BC"/>
  <w15:chartTrackingRefBased/>
  <w15:docId w15:val="{0F87D041-990C-484B-B2DD-F1F9521A2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KE" w:eastAsia="zh-CN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352AE"/>
  </w:style>
  <w:style w:type="paragraph" w:styleId="Heading1">
    <w:name w:val="heading 1"/>
    <w:basedOn w:val="Normal"/>
    <w:next w:val="Normal"/>
    <w:link w:val="Heading1Char"/>
    <w:uiPriority w:val="9"/>
    <w:qFormat/>
    <w:rsid w:val="000038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038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0380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038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0380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038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038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038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038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0380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038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0380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0380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0380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0380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0380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0380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0380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038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038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0380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038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0380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0380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0380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0380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0380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0380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0380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5</Pages>
  <Words>738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2025-02-09T16:32:00Z</dcterms:created>
  <dcterms:modified xsi:type="dcterms:W3CDTF">2025-02-10T23:36:00Z</dcterms:modified>
</cp:coreProperties>
</file>