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2F086E" w:rsidTr="002F086E">
        <w:trPr>
          <w:trHeight w:val="680"/>
        </w:trPr>
        <w:tc>
          <w:tcPr>
            <w:tcW w:w="3303" w:type="dxa"/>
          </w:tcPr>
          <w:p w:rsidR="002F086E" w:rsidRDefault="002F08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F086E" w:rsidRDefault="002F08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2F086E" w:rsidRDefault="002F08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28B9D32" wp14:editId="37CB7CC2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2F086E" w:rsidRDefault="002F08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F086E" w:rsidRDefault="002F08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F086E" w:rsidRDefault="002F08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2F086E" w:rsidRDefault="002F086E" w:rsidP="002F086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2F086E" w:rsidRDefault="002F086E" w:rsidP="002F086E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2F086E" w:rsidRDefault="002F086E" w:rsidP="002F086E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2F086E" w:rsidRDefault="002F086E" w:rsidP="002F086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</w:t>
      </w:r>
      <w:r w:rsidR="00D766BD">
        <w:rPr>
          <w:rFonts w:ascii="Times New Roman" w:hAnsi="Times New Roman"/>
          <w:b/>
          <w:sz w:val="24"/>
          <w:szCs w:val="24"/>
        </w:rPr>
        <w:t xml:space="preserve">BACHELOR OF SCIENCE </w:t>
      </w:r>
      <w:r w:rsidR="00912D59">
        <w:rPr>
          <w:rFonts w:ascii="Times New Roman" w:hAnsi="Times New Roman"/>
          <w:b/>
          <w:sz w:val="24"/>
          <w:szCs w:val="24"/>
        </w:rPr>
        <w:t xml:space="preserve">IN NURSING </w:t>
      </w:r>
    </w:p>
    <w:p w:rsidR="009F5D0E" w:rsidRDefault="009F5D0E" w:rsidP="002F086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2F086E" w:rsidRDefault="00912D59" w:rsidP="002F086E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NURU 228: CLINICAL PHARMACOLOGY </w:t>
      </w:r>
      <w:r w:rsidR="00CA55F8">
        <w:rPr>
          <w:rFonts w:ascii="Times New Roman" w:hAnsi="Times New Roman"/>
          <w:b/>
          <w:bCs/>
          <w:sz w:val="24"/>
          <w:szCs w:val="24"/>
        </w:rPr>
        <w:t>II</w:t>
      </w:r>
    </w:p>
    <w:p w:rsidR="002F086E" w:rsidRDefault="002F086E" w:rsidP="002F086E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2F086E" w:rsidRDefault="002F086E" w:rsidP="002F08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6E4D39">
        <w:rPr>
          <w:rFonts w:ascii="Times New Roman" w:hAnsi="Times New Roman"/>
          <w:b/>
          <w:sz w:val="24"/>
          <w:szCs w:val="24"/>
        </w:rPr>
        <w:t xml:space="preserve">NURU </w:t>
      </w:r>
      <w:r w:rsidR="006E4D39">
        <w:rPr>
          <w:rFonts w:ascii="Times New Roman" w:hAnsi="Times New Roman"/>
          <w:b/>
          <w:sz w:val="24"/>
          <w:szCs w:val="24"/>
        </w:rPr>
        <w:tab/>
      </w:r>
      <w:r w:rsidR="006E4D39">
        <w:rPr>
          <w:rFonts w:ascii="Times New Roman" w:hAnsi="Times New Roman"/>
          <w:b/>
          <w:sz w:val="24"/>
          <w:szCs w:val="24"/>
        </w:rPr>
        <w:tab/>
      </w:r>
      <w:r w:rsidR="0040633C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6E4D39">
        <w:rPr>
          <w:rFonts w:ascii="Times New Roman" w:hAnsi="Times New Roman"/>
          <w:b/>
          <w:sz w:val="24"/>
          <w:szCs w:val="24"/>
        </w:rPr>
        <w:t>TIME: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2F086E" w:rsidRDefault="002F086E" w:rsidP="002F08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F086E" w:rsidRDefault="00720F63" w:rsidP="002F086E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17</w:t>
      </w:r>
      <w:bookmarkStart w:id="0" w:name="_GoBack"/>
      <w:bookmarkEnd w:id="0"/>
      <w:r w:rsidR="002F086E">
        <w:rPr>
          <w:rFonts w:ascii="Times New Roman" w:hAnsi="Times New Roman"/>
          <w:b/>
          <w:sz w:val="28"/>
          <w:szCs w:val="24"/>
        </w:rPr>
        <w:t>/</w:t>
      </w:r>
      <w:r w:rsidR="00A764E1">
        <w:rPr>
          <w:rFonts w:ascii="Times New Roman" w:hAnsi="Times New Roman"/>
          <w:b/>
          <w:sz w:val="24"/>
          <w:szCs w:val="24"/>
        </w:rPr>
        <w:t>04/2024</w:t>
      </w:r>
      <w:r w:rsidR="00A764E1">
        <w:rPr>
          <w:rFonts w:ascii="Times New Roman" w:hAnsi="Times New Roman"/>
          <w:b/>
          <w:sz w:val="24"/>
          <w:szCs w:val="24"/>
        </w:rPr>
        <w:tab/>
      </w:r>
      <w:r w:rsidR="00A764E1">
        <w:rPr>
          <w:rFonts w:ascii="Times New Roman" w:hAnsi="Times New Roman"/>
          <w:b/>
          <w:sz w:val="24"/>
          <w:szCs w:val="24"/>
        </w:rPr>
        <w:tab/>
      </w:r>
      <w:r w:rsidR="00A764E1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A764E1"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6E4D39">
        <w:rPr>
          <w:rFonts w:ascii="Times New Roman" w:hAnsi="Times New Roman"/>
          <w:b/>
          <w:sz w:val="24"/>
          <w:szCs w:val="24"/>
        </w:rPr>
        <w:t>8.30 A.M. – 10.30 A</w:t>
      </w:r>
      <w:r w:rsidR="002F086E">
        <w:rPr>
          <w:rFonts w:ascii="Times New Roman" w:hAnsi="Times New Roman"/>
          <w:b/>
          <w:sz w:val="24"/>
          <w:szCs w:val="24"/>
        </w:rPr>
        <w:t>.M.</w:t>
      </w:r>
    </w:p>
    <w:p w:rsidR="001B51D8" w:rsidRPr="001B51D8" w:rsidRDefault="001B51D8" w:rsidP="000279CA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1B51D8">
        <w:rPr>
          <w:rFonts w:ascii="Times New Roman" w:hAnsi="Times New Roman"/>
          <w:b/>
          <w:sz w:val="24"/>
          <w:szCs w:val="24"/>
        </w:rPr>
        <w:t>MULTIPLE CHOICE QUESTIONS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A patient with hypertension is started on a new medication for treatment and is reporting to you a continuous dry cough. The medications likely causing this problem is:</w:t>
      </w:r>
    </w:p>
    <w:p w:rsidR="001B51D8" w:rsidRPr="001B51D8" w:rsidRDefault="001B51D8" w:rsidP="000279CA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Valsartan</w:t>
      </w:r>
    </w:p>
    <w:p w:rsidR="001B51D8" w:rsidRPr="001B51D8" w:rsidRDefault="001B51D8" w:rsidP="000279CA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Lisinopril</w:t>
      </w:r>
    </w:p>
    <w:p w:rsidR="001B51D8" w:rsidRPr="001B51D8" w:rsidRDefault="001B51D8" w:rsidP="000279CA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Lorsatan</w:t>
      </w:r>
    </w:p>
    <w:p w:rsidR="001B51D8" w:rsidRPr="001B51D8" w:rsidRDefault="001B51D8" w:rsidP="000279CA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Hydrochlorothizide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 xml:space="preserve">A side effect that is common with typical </w:t>
      </w:r>
      <w:r w:rsidR="000279CA" w:rsidRPr="001B51D8">
        <w:rPr>
          <w:rFonts w:ascii="Times New Roman" w:eastAsia="Times New Roman" w:hAnsi="Times New Roman"/>
          <w:sz w:val="24"/>
          <w:szCs w:val="24"/>
        </w:rPr>
        <w:t>antipsychotic than</w:t>
      </w:r>
      <w:r w:rsidRPr="001B51D8">
        <w:rPr>
          <w:rFonts w:ascii="Times New Roman" w:eastAsia="Times New Roman" w:hAnsi="Times New Roman"/>
          <w:sz w:val="24"/>
          <w:szCs w:val="24"/>
        </w:rPr>
        <w:t xml:space="preserve"> with second generation antipsychotic</w:t>
      </w:r>
    </w:p>
    <w:p w:rsidR="001B51D8" w:rsidRPr="001B51D8" w:rsidRDefault="001B51D8" w:rsidP="000279CA">
      <w:pPr>
        <w:numPr>
          <w:ilvl w:val="0"/>
          <w:numId w:val="3"/>
        </w:numPr>
        <w:spacing w:after="0" w:line="360" w:lineRule="auto"/>
        <w:ind w:left="16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Reduced appetite</w:t>
      </w:r>
    </w:p>
    <w:p w:rsidR="001B51D8" w:rsidRPr="001B51D8" w:rsidRDefault="001B51D8" w:rsidP="000279CA">
      <w:pPr>
        <w:numPr>
          <w:ilvl w:val="0"/>
          <w:numId w:val="3"/>
        </w:numPr>
        <w:spacing w:after="0" w:line="360" w:lineRule="auto"/>
        <w:ind w:left="16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 xml:space="preserve">higher risk of metabolic side effects, such as </w:t>
      </w:r>
      <w:r w:rsidRPr="001B51D8">
        <w:rPr>
          <w:rFonts w:ascii="Times New Roman" w:eastAsia="Times New Roman" w:hAnsi="Times New Roman"/>
          <w:bCs/>
          <w:sz w:val="24"/>
          <w:szCs w:val="24"/>
        </w:rPr>
        <w:t>diabetes</w:t>
      </w:r>
    </w:p>
    <w:p w:rsidR="001B51D8" w:rsidRPr="001B51D8" w:rsidRDefault="001B51D8" w:rsidP="000279CA">
      <w:pPr>
        <w:numPr>
          <w:ilvl w:val="0"/>
          <w:numId w:val="3"/>
        </w:numPr>
        <w:spacing w:after="0" w:line="360" w:lineRule="auto"/>
        <w:ind w:left="16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Extra pyramidal effects</w:t>
      </w:r>
    </w:p>
    <w:p w:rsidR="001B51D8" w:rsidRPr="001B51D8" w:rsidRDefault="001B51D8" w:rsidP="000279CA">
      <w:pPr>
        <w:numPr>
          <w:ilvl w:val="0"/>
          <w:numId w:val="3"/>
        </w:numPr>
        <w:spacing w:after="0" w:line="360" w:lineRule="auto"/>
        <w:ind w:left="16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Hypertension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The following drugs are used in triple therapy except.</w:t>
      </w:r>
    </w:p>
    <w:p w:rsidR="001B51D8" w:rsidRPr="001B51D8" w:rsidRDefault="001B51D8" w:rsidP="000279CA">
      <w:pPr>
        <w:numPr>
          <w:ilvl w:val="0"/>
          <w:numId w:val="4"/>
        </w:numPr>
        <w:spacing w:after="0" w:line="360" w:lineRule="auto"/>
        <w:ind w:left="1710" w:hanging="4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 xml:space="preserve">Omeprazole </w:t>
      </w:r>
    </w:p>
    <w:p w:rsidR="001B51D8" w:rsidRPr="001B51D8" w:rsidRDefault="001B51D8" w:rsidP="000279CA">
      <w:pPr>
        <w:numPr>
          <w:ilvl w:val="0"/>
          <w:numId w:val="4"/>
        </w:numPr>
        <w:spacing w:after="0" w:line="360" w:lineRule="auto"/>
        <w:ind w:left="1710" w:hanging="4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Amoxicillin</w:t>
      </w:r>
    </w:p>
    <w:p w:rsidR="001B51D8" w:rsidRPr="001B51D8" w:rsidRDefault="001B51D8" w:rsidP="000279CA">
      <w:pPr>
        <w:numPr>
          <w:ilvl w:val="0"/>
          <w:numId w:val="4"/>
        </w:numPr>
        <w:spacing w:after="0" w:line="360" w:lineRule="auto"/>
        <w:ind w:left="1710" w:hanging="4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Antacids</w:t>
      </w:r>
    </w:p>
    <w:p w:rsidR="001B51D8" w:rsidRPr="001B51D8" w:rsidRDefault="001B51D8" w:rsidP="000279CA">
      <w:pPr>
        <w:numPr>
          <w:ilvl w:val="0"/>
          <w:numId w:val="4"/>
        </w:numPr>
        <w:spacing w:after="0" w:line="360" w:lineRule="auto"/>
        <w:ind w:left="1710" w:hanging="4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Flagly.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lastRenderedPageBreak/>
        <w:t>The following are stimulant cathartics except?</w:t>
      </w:r>
    </w:p>
    <w:p w:rsidR="001B51D8" w:rsidRPr="001B51D8" w:rsidRDefault="001B51D8" w:rsidP="000279CA">
      <w:pPr>
        <w:numPr>
          <w:ilvl w:val="0"/>
          <w:numId w:val="5"/>
        </w:numPr>
        <w:spacing w:after="0" w:line="360" w:lineRule="auto"/>
        <w:ind w:left="117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Biscodyl</w:t>
      </w:r>
    </w:p>
    <w:p w:rsidR="001B51D8" w:rsidRPr="001B51D8" w:rsidRDefault="001B51D8" w:rsidP="000279CA">
      <w:pPr>
        <w:numPr>
          <w:ilvl w:val="0"/>
          <w:numId w:val="5"/>
        </w:numPr>
        <w:spacing w:after="0" w:line="360" w:lineRule="auto"/>
        <w:ind w:left="117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Docusate calcium</w:t>
      </w:r>
    </w:p>
    <w:p w:rsidR="001B51D8" w:rsidRPr="001B51D8" w:rsidRDefault="001B51D8" w:rsidP="000279CA">
      <w:pPr>
        <w:numPr>
          <w:ilvl w:val="0"/>
          <w:numId w:val="5"/>
        </w:numPr>
        <w:spacing w:after="0" w:line="360" w:lineRule="auto"/>
        <w:ind w:left="117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Sodium picosulphate</w:t>
      </w:r>
    </w:p>
    <w:p w:rsidR="001B51D8" w:rsidRPr="001B51D8" w:rsidRDefault="001B51D8" w:rsidP="000279CA">
      <w:pPr>
        <w:numPr>
          <w:ilvl w:val="0"/>
          <w:numId w:val="5"/>
        </w:numPr>
        <w:spacing w:after="0" w:line="360" w:lineRule="auto"/>
        <w:ind w:left="117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Castor  oil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The following drug can cause constipation except?</w:t>
      </w:r>
    </w:p>
    <w:p w:rsidR="001B51D8" w:rsidRPr="001B51D8" w:rsidRDefault="001B51D8" w:rsidP="000279CA">
      <w:pPr>
        <w:numPr>
          <w:ilvl w:val="0"/>
          <w:numId w:val="6"/>
        </w:numPr>
        <w:tabs>
          <w:tab w:val="clear" w:pos="720"/>
        </w:tabs>
        <w:spacing w:after="0" w:line="360" w:lineRule="auto"/>
        <w:ind w:firstLine="9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bCs/>
          <w:sz w:val="24"/>
          <w:szCs w:val="24"/>
        </w:rPr>
        <w:t>Aluminum Hydroxide</w:t>
      </w:r>
      <w:r w:rsidRPr="001B51D8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1B51D8" w:rsidRPr="001B51D8" w:rsidRDefault="001B51D8" w:rsidP="000279CA">
      <w:pPr>
        <w:numPr>
          <w:ilvl w:val="0"/>
          <w:numId w:val="6"/>
        </w:numPr>
        <w:tabs>
          <w:tab w:val="clear" w:pos="720"/>
        </w:tabs>
        <w:spacing w:after="0" w:line="360" w:lineRule="auto"/>
        <w:ind w:firstLine="9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Codaine</w:t>
      </w:r>
    </w:p>
    <w:p w:rsidR="001B51D8" w:rsidRPr="001B51D8" w:rsidRDefault="001B51D8" w:rsidP="000279CA">
      <w:pPr>
        <w:numPr>
          <w:ilvl w:val="0"/>
          <w:numId w:val="6"/>
        </w:numPr>
        <w:tabs>
          <w:tab w:val="clear" w:pos="720"/>
        </w:tabs>
        <w:spacing w:after="0" w:line="360" w:lineRule="auto"/>
        <w:ind w:firstLine="9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Bisacodyl,</w:t>
      </w:r>
    </w:p>
    <w:p w:rsidR="001B51D8" w:rsidRPr="001B51D8" w:rsidRDefault="001B51D8" w:rsidP="000279CA">
      <w:pPr>
        <w:numPr>
          <w:ilvl w:val="0"/>
          <w:numId w:val="6"/>
        </w:numPr>
        <w:tabs>
          <w:tab w:val="clear" w:pos="720"/>
        </w:tabs>
        <w:spacing w:after="0" w:line="360" w:lineRule="auto"/>
        <w:ind w:firstLine="9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Bismuth subsalicylate: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Which is the following isotopes is used in treatment of thyrotoxicosis</w:t>
      </w:r>
    </w:p>
    <w:p w:rsidR="001B51D8" w:rsidRPr="001B51D8" w:rsidRDefault="001B51D8" w:rsidP="000279CA">
      <w:pPr>
        <w:numPr>
          <w:ilvl w:val="0"/>
          <w:numId w:val="7"/>
        </w:numPr>
        <w:spacing w:after="0" w:line="360" w:lineRule="auto"/>
        <w:ind w:firstLine="360"/>
        <w:contextualSpacing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1B51D8">
        <w:rPr>
          <w:rFonts w:ascii="Times New Roman" w:eastAsia="Times New Roman" w:hAnsi="Times New Roman"/>
          <w:bCs/>
          <w:sz w:val="24"/>
          <w:szCs w:val="24"/>
        </w:rPr>
        <w:t>131</w:t>
      </w:r>
    </w:p>
    <w:p w:rsidR="001B51D8" w:rsidRPr="001B51D8" w:rsidRDefault="001B51D8" w:rsidP="000279CA">
      <w:pPr>
        <w:numPr>
          <w:ilvl w:val="0"/>
          <w:numId w:val="7"/>
        </w:numPr>
        <w:spacing w:after="0" w:line="360" w:lineRule="auto"/>
        <w:ind w:firstLine="360"/>
        <w:contextualSpacing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1B51D8">
        <w:rPr>
          <w:rFonts w:ascii="Times New Roman" w:eastAsia="Times New Roman" w:hAnsi="Times New Roman"/>
          <w:bCs/>
          <w:sz w:val="24"/>
          <w:szCs w:val="24"/>
        </w:rPr>
        <w:t>125</w:t>
      </w:r>
    </w:p>
    <w:p w:rsidR="001B51D8" w:rsidRPr="001B51D8" w:rsidRDefault="001B51D8" w:rsidP="000279CA">
      <w:pPr>
        <w:numPr>
          <w:ilvl w:val="0"/>
          <w:numId w:val="7"/>
        </w:numPr>
        <w:spacing w:after="0" w:line="360" w:lineRule="auto"/>
        <w:ind w:firstLine="360"/>
        <w:contextualSpacing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1B51D8">
        <w:rPr>
          <w:rFonts w:ascii="Times New Roman" w:eastAsia="Times New Roman" w:hAnsi="Times New Roman"/>
          <w:bCs/>
          <w:sz w:val="24"/>
          <w:szCs w:val="24"/>
        </w:rPr>
        <w:t>123</w:t>
      </w:r>
    </w:p>
    <w:p w:rsidR="001B51D8" w:rsidRPr="001B51D8" w:rsidRDefault="001B51D8" w:rsidP="000279CA">
      <w:pPr>
        <w:numPr>
          <w:ilvl w:val="0"/>
          <w:numId w:val="7"/>
        </w:numPr>
        <w:spacing w:after="0" w:line="360" w:lineRule="auto"/>
        <w:ind w:firstLine="36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bCs/>
          <w:sz w:val="24"/>
          <w:szCs w:val="24"/>
        </w:rPr>
        <w:t xml:space="preserve">All of the above 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1B51D8">
        <w:rPr>
          <w:rFonts w:ascii="Times New Roman" w:hAnsi="Times New Roman"/>
          <w:bCs/>
          <w:sz w:val="24"/>
          <w:szCs w:val="24"/>
        </w:rPr>
        <w:t>The following is true about anticonvulsant drug except.</w:t>
      </w:r>
    </w:p>
    <w:p w:rsidR="001B51D8" w:rsidRPr="001B51D8" w:rsidRDefault="001B51D8" w:rsidP="000279CA">
      <w:pPr>
        <w:numPr>
          <w:ilvl w:val="0"/>
          <w:numId w:val="9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 xml:space="preserve">Therapy should </w:t>
      </w:r>
      <w:r w:rsidRPr="001B51D8">
        <w:rPr>
          <w:rFonts w:ascii="Times New Roman" w:hAnsi="Times New Roman"/>
          <w:bCs/>
          <w:sz w:val="24"/>
          <w:szCs w:val="24"/>
        </w:rPr>
        <w:t xml:space="preserve"> not </w:t>
      </w:r>
      <w:r w:rsidRPr="001B51D8">
        <w:rPr>
          <w:rFonts w:ascii="Times New Roman" w:eastAsia="+mn-ea" w:hAnsi="Times New Roman"/>
          <w:bCs/>
          <w:sz w:val="24"/>
          <w:szCs w:val="24"/>
        </w:rPr>
        <w:t>start with a single drug</w:t>
      </w:r>
    </w:p>
    <w:p w:rsidR="001B51D8" w:rsidRPr="001B51D8" w:rsidRDefault="001B51D8" w:rsidP="000279CA">
      <w:pPr>
        <w:numPr>
          <w:ilvl w:val="0"/>
          <w:numId w:val="9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>Anticonvulsant drug therapy should be appropriate to the typ</w:t>
      </w:r>
      <w:r w:rsidRPr="001B51D8">
        <w:rPr>
          <w:rFonts w:ascii="Times New Roman" w:hAnsi="Times New Roman"/>
          <w:bCs/>
          <w:sz w:val="24"/>
          <w:szCs w:val="24"/>
        </w:rPr>
        <w:t xml:space="preserve">e </w:t>
      </w:r>
      <w:r w:rsidRPr="001B51D8">
        <w:rPr>
          <w:rFonts w:ascii="Times New Roman" w:eastAsia="+mn-ea" w:hAnsi="Times New Roman"/>
          <w:sz w:val="24"/>
          <w:szCs w:val="24"/>
        </w:rPr>
        <w:t>of seizure.</w:t>
      </w:r>
    </w:p>
    <w:p w:rsidR="001B51D8" w:rsidRPr="001B51D8" w:rsidRDefault="001B51D8" w:rsidP="000279CA">
      <w:pPr>
        <w:numPr>
          <w:ilvl w:val="0"/>
          <w:numId w:val="9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>The choice of drugs is also determined by the patient’s age</w:t>
      </w:r>
    </w:p>
    <w:p w:rsidR="001B51D8" w:rsidRPr="001B51D8" w:rsidRDefault="001B51D8" w:rsidP="000279CA">
      <w:pPr>
        <w:numPr>
          <w:ilvl w:val="0"/>
          <w:numId w:val="9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>If the attempt to control epilepsy by use of a single drug i</w:t>
      </w:r>
      <w:r w:rsidRPr="001B51D8">
        <w:rPr>
          <w:rFonts w:ascii="Times New Roman" w:hAnsi="Times New Roman"/>
          <w:bCs/>
          <w:sz w:val="24"/>
          <w:szCs w:val="24"/>
        </w:rPr>
        <w:t xml:space="preserve">s </w:t>
      </w:r>
      <w:r w:rsidRPr="001B51D8">
        <w:rPr>
          <w:rFonts w:ascii="Times New Roman" w:eastAsia="+mn-ea" w:hAnsi="Times New Roman"/>
          <w:sz w:val="24"/>
          <w:szCs w:val="24"/>
        </w:rPr>
        <w:t>unsuccessful, it should be withdrawn and replaced by a secondline drug,</w:t>
      </w:r>
    </w:p>
    <w:p w:rsidR="001B51D8" w:rsidRPr="001B51D8" w:rsidRDefault="001B51D8" w:rsidP="000279C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 The following is true about absorbents except.</w:t>
      </w:r>
    </w:p>
    <w:p w:rsidR="001B51D8" w:rsidRPr="001B51D8" w:rsidRDefault="001B51D8" w:rsidP="000279CA">
      <w:pPr>
        <w:numPr>
          <w:ilvl w:val="0"/>
          <w:numId w:val="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They </w:t>
      </w:r>
      <w:r w:rsidRPr="001B51D8">
        <w:rPr>
          <w:rFonts w:ascii="Times New Roman" w:eastAsia="+mn-ea" w:hAnsi="Times New Roman"/>
          <w:sz w:val="24"/>
          <w:szCs w:val="24"/>
        </w:rPr>
        <w:t>reduce the water and electrolyte loss.</w:t>
      </w:r>
    </w:p>
    <w:p w:rsidR="001B51D8" w:rsidRPr="001B51D8" w:rsidRDefault="001B51D8" w:rsidP="000279CA">
      <w:pPr>
        <w:numPr>
          <w:ilvl w:val="0"/>
          <w:numId w:val="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sz w:val="24"/>
          <w:szCs w:val="24"/>
        </w:rPr>
        <w:t>They modify the consistency and frequency of stools</w:t>
      </w:r>
    </w:p>
    <w:p w:rsidR="001B51D8" w:rsidRPr="001B51D8" w:rsidRDefault="001B51D8" w:rsidP="000279CA">
      <w:pPr>
        <w:numPr>
          <w:ilvl w:val="0"/>
          <w:numId w:val="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M</w:t>
      </w:r>
      <w:r w:rsidRPr="001B51D8">
        <w:rPr>
          <w:rFonts w:ascii="Times New Roman" w:eastAsia="+mn-ea" w:hAnsi="Times New Roman"/>
          <w:sz w:val="24"/>
          <w:szCs w:val="24"/>
        </w:rPr>
        <w:t>ethylcellulose</w:t>
      </w:r>
      <w:r w:rsidRPr="001B51D8">
        <w:rPr>
          <w:rFonts w:ascii="Times New Roman" w:hAnsi="Times New Roman"/>
          <w:sz w:val="24"/>
          <w:szCs w:val="24"/>
        </w:rPr>
        <w:t xml:space="preserve"> </w:t>
      </w:r>
      <w:r w:rsidR="000279CA" w:rsidRPr="001B51D8">
        <w:rPr>
          <w:rFonts w:ascii="Times New Roman" w:hAnsi="Times New Roman"/>
          <w:sz w:val="24"/>
          <w:szCs w:val="24"/>
        </w:rPr>
        <w:t>is not</w:t>
      </w:r>
      <w:r w:rsidRPr="001B51D8">
        <w:rPr>
          <w:rFonts w:ascii="Times New Roman" w:hAnsi="Times New Roman"/>
          <w:sz w:val="24"/>
          <w:szCs w:val="24"/>
        </w:rPr>
        <w:t xml:space="preserve"> an example of absorbent</w:t>
      </w:r>
    </w:p>
    <w:p w:rsidR="001B51D8" w:rsidRPr="001B51D8" w:rsidRDefault="001B51D8" w:rsidP="000279CA">
      <w:pPr>
        <w:numPr>
          <w:ilvl w:val="0"/>
          <w:numId w:val="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They </w:t>
      </w:r>
      <w:r w:rsidR="000279CA" w:rsidRPr="001B51D8">
        <w:rPr>
          <w:rFonts w:ascii="Times New Roman" w:hAnsi="Times New Roman"/>
          <w:sz w:val="24"/>
          <w:szCs w:val="24"/>
        </w:rPr>
        <w:t>are not</w:t>
      </w:r>
      <w:r w:rsidRPr="001B51D8">
        <w:rPr>
          <w:rFonts w:ascii="Times New Roman" w:hAnsi="Times New Roman"/>
          <w:sz w:val="24"/>
          <w:szCs w:val="24"/>
        </w:rPr>
        <w:t xml:space="preserve"> indicated in </w:t>
      </w:r>
      <w:r w:rsidRPr="001B51D8">
        <w:rPr>
          <w:rFonts w:ascii="Times New Roman" w:eastAsia="+mn-ea" w:hAnsi="Times New Roman"/>
          <w:sz w:val="24"/>
          <w:szCs w:val="24"/>
        </w:rPr>
        <w:t>colostomy patients.</w:t>
      </w:r>
    </w:p>
    <w:p w:rsidR="001B51D8" w:rsidRPr="001B51D8" w:rsidRDefault="001B51D8" w:rsidP="000279CA">
      <w:pPr>
        <w:numPr>
          <w:ilvl w:val="0"/>
          <w:numId w:val="2"/>
        </w:numPr>
        <w:tabs>
          <w:tab w:val="left" w:pos="2115"/>
        </w:tabs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Regarding oral hypoglycemic drugs</w:t>
      </w:r>
    </w:p>
    <w:p w:rsidR="001B51D8" w:rsidRPr="001B51D8" w:rsidRDefault="001B51D8" w:rsidP="000279CA">
      <w:pPr>
        <w:numPr>
          <w:ilvl w:val="0"/>
          <w:numId w:val="10"/>
        </w:numPr>
        <w:spacing w:after="0" w:line="360" w:lineRule="auto"/>
        <w:ind w:firstLine="18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are not combined with insulin</w:t>
      </w:r>
    </w:p>
    <w:p w:rsidR="001B51D8" w:rsidRPr="001B51D8" w:rsidRDefault="001B51D8" w:rsidP="000279CA">
      <w:pPr>
        <w:numPr>
          <w:ilvl w:val="0"/>
          <w:numId w:val="10"/>
        </w:numPr>
        <w:spacing w:after="0" w:line="360" w:lineRule="auto"/>
        <w:ind w:firstLine="18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sz w:val="24"/>
          <w:szCs w:val="24"/>
        </w:rPr>
        <w:t>They are of value only in the treatment of patients with type 2 diabetes</w:t>
      </w:r>
    </w:p>
    <w:p w:rsidR="001B51D8" w:rsidRPr="001B51D8" w:rsidRDefault="001B51D8" w:rsidP="000279CA">
      <w:pPr>
        <w:numPr>
          <w:ilvl w:val="0"/>
          <w:numId w:val="10"/>
        </w:numPr>
        <w:spacing w:after="0" w:line="360" w:lineRule="auto"/>
        <w:ind w:firstLine="18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all cause hypoglycemia</w:t>
      </w:r>
    </w:p>
    <w:p w:rsidR="001B51D8" w:rsidRPr="001B51D8" w:rsidRDefault="001B51D8" w:rsidP="000279CA">
      <w:pPr>
        <w:numPr>
          <w:ilvl w:val="0"/>
          <w:numId w:val="10"/>
        </w:numPr>
        <w:spacing w:after="0" w:line="360" w:lineRule="auto"/>
        <w:ind w:firstLine="18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lastRenderedPageBreak/>
        <w:t>Metformin is associated with hypoglycemia</w:t>
      </w:r>
    </w:p>
    <w:p w:rsidR="001B51D8" w:rsidRPr="001B51D8" w:rsidRDefault="000279CA" w:rsidP="000279CA">
      <w:pPr>
        <w:numPr>
          <w:ilvl w:val="0"/>
          <w:numId w:val="2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B51D8" w:rsidRPr="001B51D8">
        <w:rPr>
          <w:rFonts w:ascii="Times New Roman" w:hAnsi="Times New Roman"/>
          <w:sz w:val="24"/>
          <w:szCs w:val="24"/>
        </w:rPr>
        <w:t>A side effect that is common with Atypica</w:t>
      </w:r>
      <w:r>
        <w:rPr>
          <w:rFonts w:ascii="Times New Roman" w:hAnsi="Times New Roman"/>
          <w:sz w:val="24"/>
          <w:szCs w:val="24"/>
        </w:rPr>
        <w:t xml:space="preserve">l antipsychotic </w:t>
      </w:r>
      <w:r w:rsidR="001B51D8" w:rsidRPr="001B51D8">
        <w:rPr>
          <w:rFonts w:ascii="Times New Roman" w:hAnsi="Times New Roman"/>
          <w:sz w:val="24"/>
          <w:szCs w:val="24"/>
        </w:rPr>
        <w:t>than with first generation antipsychotic</w:t>
      </w:r>
    </w:p>
    <w:p w:rsidR="001B51D8" w:rsidRPr="001B51D8" w:rsidRDefault="001B51D8" w:rsidP="000279CA">
      <w:pPr>
        <w:numPr>
          <w:ilvl w:val="0"/>
          <w:numId w:val="11"/>
        </w:numPr>
        <w:spacing w:after="0" w:line="360" w:lineRule="auto"/>
        <w:ind w:left="126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Reduced appetite</w:t>
      </w:r>
    </w:p>
    <w:p w:rsidR="001B51D8" w:rsidRPr="001B51D8" w:rsidRDefault="001B51D8" w:rsidP="000279CA">
      <w:pPr>
        <w:numPr>
          <w:ilvl w:val="0"/>
          <w:numId w:val="11"/>
        </w:numPr>
        <w:spacing w:after="0" w:line="360" w:lineRule="auto"/>
        <w:ind w:left="126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higher risk of metabolic side effects, such as </w:t>
      </w:r>
      <w:r w:rsidRPr="001B51D8">
        <w:rPr>
          <w:rFonts w:ascii="Times New Roman" w:hAnsi="Times New Roman"/>
          <w:bCs/>
          <w:sz w:val="24"/>
          <w:szCs w:val="24"/>
        </w:rPr>
        <w:t>diabetes</w:t>
      </w:r>
    </w:p>
    <w:p w:rsidR="001B51D8" w:rsidRPr="001B51D8" w:rsidRDefault="001B51D8" w:rsidP="000279CA">
      <w:pPr>
        <w:numPr>
          <w:ilvl w:val="0"/>
          <w:numId w:val="11"/>
        </w:numPr>
        <w:spacing w:after="0" w:line="360" w:lineRule="auto"/>
        <w:ind w:left="126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Extra pyramidal effects</w:t>
      </w:r>
    </w:p>
    <w:p w:rsidR="001B51D8" w:rsidRPr="001B51D8" w:rsidRDefault="001B51D8" w:rsidP="000279CA">
      <w:pPr>
        <w:numPr>
          <w:ilvl w:val="0"/>
          <w:numId w:val="11"/>
        </w:numPr>
        <w:spacing w:after="0" w:line="360" w:lineRule="auto"/>
        <w:ind w:left="126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Hypertension</w:t>
      </w:r>
    </w:p>
    <w:p w:rsidR="001B51D8" w:rsidRPr="001B51D8" w:rsidRDefault="00F91E06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….</w:t>
      </w:r>
      <w:r w:rsidR="001B51D8" w:rsidRPr="001B51D8">
        <w:rPr>
          <w:rFonts w:ascii="Times New Roman" w:hAnsi="Times New Roman"/>
          <w:sz w:val="24"/>
          <w:szCs w:val="24"/>
        </w:rPr>
        <w:t>Is indicated in management of extra pyramidal effects</w:t>
      </w:r>
    </w:p>
    <w:p w:rsidR="001B51D8" w:rsidRPr="001B51D8" w:rsidRDefault="001B51D8" w:rsidP="00F91E06">
      <w:pPr>
        <w:numPr>
          <w:ilvl w:val="0"/>
          <w:numId w:val="12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1B51D8">
        <w:rPr>
          <w:rFonts w:ascii="Times New Roman" w:hAnsi="Times New Roman"/>
          <w:bCs/>
          <w:iCs/>
          <w:sz w:val="24"/>
          <w:szCs w:val="24"/>
        </w:rPr>
        <w:t>Fluphenazine</w:t>
      </w:r>
    </w:p>
    <w:p w:rsidR="001B51D8" w:rsidRPr="001B51D8" w:rsidRDefault="001B51D8" w:rsidP="00F91E06">
      <w:pPr>
        <w:numPr>
          <w:ilvl w:val="0"/>
          <w:numId w:val="12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1B51D8">
        <w:rPr>
          <w:rFonts w:ascii="Times New Roman" w:hAnsi="Times New Roman"/>
          <w:bCs/>
          <w:iCs/>
          <w:sz w:val="24"/>
          <w:szCs w:val="24"/>
        </w:rPr>
        <w:t>Haloperidol</w:t>
      </w:r>
    </w:p>
    <w:p w:rsidR="001B51D8" w:rsidRPr="001B51D8" w:rsidRDefault="001B51D8" w:rsidP="00F91E06">
      <w:pPr>
        <w:numPr>
          <w:ilvl w:val="0"/>
          <w:numId w:val="12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1B51D8">
        <w:rPr>
          <w:rFonts w:ascii="Times New Roman" w:hAnsi="Times New Roman"/>
          <w:bCs/>
          <w:iCs/>
          <w:sz w:val="24"/>
          <w:szCs w:val="24"/>
        </w:rPr>
        <w:t>Benzhexol</w:t>
      </w:r>
    </w:p>
    <w:p w:rsidR="001B51D8" w:rsidRPr="001B51D8" w:rsidRDefault="001B51D8" w:rsidP="00F91E06">
      <w:pPr>
        <w:numPr>
          <w:ilvl w:val="0"/>
          <w:numId w:val="12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1B51D8">
        <w:rPr>
          <w:rFonts w:ascii="Times New Roman" w:hAnsi="Times New Roman"/>
          <w:bCs/>
          <w:iCs/>
          <w:sz w:val="24"/>
          <w:szCs w:val="24"/>
        </w:rPr>
        <w:t>Chlorpromazine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 following are adverse effect of neuroleptics except</w:t>
      </w:r>
    </w:p>
    <w:p w:rsidR="001B51D8" w:rsidRPr="001B51D8" w:rsidRDefault="001B51D8" w:rsidP="00F91E06">
      <w:pPr>
        <w:numPr>
          <w:ilvl w:val="0"/>
          <w:numId w:val="13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>Parkinsonism</w:t>
      </w:r>
    </w:p>
    <w:p w:rsidR="001B51D8" w:rsidRPr="001B51D8" w:rsidRDefault="001B51D8" w:rsidP="00F91E06">
      <w:pPr>
        <w:numPr>
          <w:ilvl w:val="0"/>
          <w:numId w:val="13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>Dystonic Reactions</w:t>
      </w:r>
    </w:p>
    <w:p w:rsidR="001B51D8" w:rsidRPr="001B51D8" w:rsidRDefault="001B51D8" w:rsidP="00F91E06">
      <w:pPr>
        <w:numPr>
          <w:ilvl w:val="0"/>
          <w:numId w:val="13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Hallucinations</w:t>
      </w:r>
    </w:p>
    <w:p w:rsidR="001B51D8" w:rsidRPr="001B51D8" w:rsidRDefault="001B51D8" w:rsidP="00F91E06">
      <w:pPr>
        <w:numPr>
          <w:ilvl w:val="0"/>
          <w:numId w:val="13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eastAsia="+mn-ea" w:hAnsi="Times New Roman"/>
          <w:bCs/>
          <w:sz w:val="24"/>
          <w:szCs w:val="24"/>
        </w:rPr>
        <w:t>Tardive dyskinesia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 following are type of regional anesthesia except</w:t>
      </w:r>
    </w:p>
    <w:p w:rsidR="001B51D8" w:rsidRPr="001B51D8" w:rsidRDefault="001B51D8" w:rsidP="00F91E06">
      <w:pPr>
        <w:numPr>
          <w:ilvl w:val="0"/>
          <w:numId w:val="14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iCs/>
          <w:sz w:val="24"/>
          <w:szCs w:val="24"/>
        </w:rPr>
      </w:pPr>
      <w:r w:rsidRPr="001B51D8">
        <w:rPr>
          <w:rFonts w:ascii="Times New Roman" w:hAnsi="Times New Roman"/>
          <w:iCs/>
          <w:sz w:val="24"/>
          <w:szCs w:val="24"/>
        </w:rPr>
        <w:t>Spinal anesthesia.</w:t>
      </w:r>
    </w:p>
    <w:p w:rsidR="001B51D8" w:rsidRPr="001B51D8" w:rsidRDefault="001B51D8" w:rsidP="00F91E06">
      <w:pPr>
        <w:numPr>
          <w:ilvl w:val="0"/>
          <w:numId w:val="14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Local anesthesia</w:t>
      </w:r>
    </w:p>
    <w:p w:rsidR="001B51D8" w:rsidRPr="001B51D8" w:rsidRDefault="001B51D8" w:rsidP="00F91E06">
      <w:pPr>
        <w:numPr>
          <w:ilvl w:val="0"/>
          <w:numId w:val="14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iCs/>
          <w:sz w:val="24"/>
          <w:szCs w:val="24"/>
        </w:rPr>
        <w:t>Epidural Anesthesia</w:t>
      </w:r>
    </w:p>
    <w:p w:rsidR="001B51D8" w:rsidRPr="001B51D8" w:rsidRDefault="001B51D8" w:rsidP="00F91E06">
      <w:pPr>
        <w:numPr>
          <w:ilvl w:val="0"/>
          <w:numId w:val="14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iCs/>
          <w:sz w:val="24"/>
          <w:szCs w:val="24"/>
        </w:rPr>
        <w:t>Nerve blocks anesthesia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Probiotic are </w:t>
      </w:r>
      <w:r w:rsidR="00F91E06" w:rsidRPr="001B51D8">
        <w:rPr>
          <w:rFonts w:ascii="Times New Roman" w:hAnsi="Times New Roman"/>
          <w:sz w:val="24"/>
          <w:szCs w:val="24"/>
        </w:rPr>
        <w:t>used in</w:t>
      </w:r>
      <w:r w:rsidRPr="001B51D8">
        <w:rPr>
          <w:rFonts w:ascii="Times New Roman" w:hAnsi="Times New Roman"/>
          <w:sz w:val="24"/>
          <w:szCs w:val="24"/>
        </w:rPr>
        <w:t xml:space="preserve"> treatment of diarrhea. Their action is by;</w:t>
      </w:r>
    </w:p>
    <w:p w:rsidR="001B51D8" w:rsidRPr="001B51D8" w:rsidRDefault="001B51D8" w:rsidP="00F91E06">
      <w:pPr>
        <w:numPr>
          <w:ilvl w:val="0"/>
          <w:numId w:val="15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Destroying bacteria in the gut.</w:t>
      </w:r>
    </w:p>
    <w:p w:rsidR="001B51D8" w:rsidRPr="001B51D8" w:rsidRDefault="001B51D8" w:rsidP="00F91E06">
      <w:pPr>
        <w:numPr>
          <w:ilvl w:val="0"/>
          <w:numId w:val="15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neutralize Lactobacillus</w:t>
      </w:r>
    </w:p>
    <w:p w:rsidR="001B51D8" w:rsidRPr="001B51D8" w:rsidRDefault="001B51D8" w:rsidP="00F91E06">
      <w:pPr>
        <w:numPr>
          <w:ilvl w:val="0"/>
          <w:numId w:val="15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Supplying missing bacteria to the GI tract (gut microflora)</w:t>
      </w:r>
    </w:p>
    <w:p w:rsidR="001B51D8" w:rsidRPr="001B51D8" w:rsidRDefault="001B51D8" w:rsidP="00F91E06">
      <w:pPr>
        <w:numPr>
          <w:ilvl w:val="0"/>
          <w:numId w:val="15"/>
        </w:numPr>
        <w:spacing w:after="0" w:line="360" w:lineRule="auto"/>
        <w:ind w:left="1530" w:hanging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are bactericidal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 Glibeniclamide should be used with caution in elderly patient because.</w:t>
      </w:r>
    </w:p>
    <w:p w:rsidR="001B51D8" w:rsidRPr="001B51D8" w:rsidRDefault="001B51D8" w:rsidP="00F91E06">
      <w:pPr>
        <w:numPr>
          <w:ilvl w:val="0"/>
          <w:numId w:val="16"/>
        </w:numPr>
        <w:spacing w:after="0" w:line="360" w:lineRule="auto"/>
        <w:ind w:left="162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irritate GIT of the elderly.</w:t>
      </w:r>
    </w:p>
    <w:p w:rsidR="001B51D8" w:rsidRPr="001B51D8" w:rsidRDefault="001B51D8" w:rsidP="00F91E06">
      <w:pPr>
        <w:numPr>
          <w:ilvl w:val="0"/>
          <w:numId w:val="16"/>
        </w:numPr>
        <w:spacing w:after="0" w:line="360" w:lineRule="auto"/>
        <w:ind w:left="162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can lead to hypoglycemia</w:t>
      </w:r>
    </w:p>
    <w:p w:rsidR="001B51D8" w:rsidRPr="001B51D8" w:rsidRDefault="001B51D8" w:rsidP="00F91E06">
      <w:pPr>
        <w:numPr>
          <w:ilvl w:val="0"/>
          <w:numId w:val="16"/>
        </w:numPr>
        <w:spacing w:after="0" w:line="360" w:lineRule="auto"/>
        <w:ind w:left="162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They </w:t>
      </w:r>
      <w:r w:rsidR="009C4B19" w:rsidRPr="001B51D8">
        <w:rPr>
          <w:rFonts w:ascii="Times New Roman" w:hAnsi="Times New Roman"/>
          <w:sz w:val="24"/>
          <w:szCs w:val="24"/>
        </w:rPr>
        <w:t>cause</w:t>
      </w:r>
      <w:r w:rsidRPr="001B51D8">
        <w:rPr>
          <w:rFonts w:ascii="Times New Roman" w:hAnsi="Times New Roman"/>
          <w:sz w:val="24"/>
          <w:szCs w:val="24"/>
        </w:rPr>
        <w:t xml:space="preserve"> hypovolumia elderly</w:t>
      </w:r>
    </w:p>
    <w:p w:rsidR="001B51D8" w:rsidRPr="001B51D8" w:rsidRDefault="001B51D8" w:rsidP="00F91E06">
      <w:pPr>
        <w:numPr>
          <w:ilvl w:val="0"/>
          <w:numId w:val="16"/>
        </w:numPr>
        <w:spacing w:after="0" w:line="360" w:lineRule="auto"/>
        <w:ind w:left="162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lastRenderedPageBreak/>
        <w:t>They are antagonist insulin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Naloxone is prescribed as </w:t>
      </w:r>
      <w:r w:rsidR="009C4B19" w:rsidRPr="001B51D8">
        <w:rPr>
          <w:rFonts w:ascii="Times New Roman" w:hAnsi="Times New Roman"/>
          <w:sz w:val="24"/>
          <w:szCs w:val="24"/>
        </w:rPr>
        <w:t>antidote for</w:t>
      </w:r>
      <w:r w:rsidRPr="001B51D8">
        <w:rPr>
          <w:rFonts w:ascii="Times New Roman" w:hAnsi="Times New Roman"/>
          <w:sz w:val="24"/>
          <w:szCs w:val="24"/>
        </w:rPr>
        <w:t>.</w:t>
      </w:r>
    </w:p>
    <w:p w:rsidR="001B51D8" w:rsidRPr="001B51D8" w:rsidRDefault="001B51D8" w:rsidP="00F91E06">
      <w:pPr>
        <w:numPr>
          <w:ilvl w:val="0"/>
          <w:numId w:val="17"/>
        </w:numPr>
        <w:spacing w:after="0" w:line="360" w:lineRule="auto"/>
        <w:ind w:firstLine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Organophosphate poisoning</w:t>
      </w:r>
    </w:p>
    <w:p w:rsidR="001B51D8" w:rsidRPr="001B51D8" w:rsidRDefault="009C4B19" w:rsidP="00F91E06">
      <w:pPr>
        <w:numPr>
          <w:ilvl w:val="0"/>
          <w:numId w:val="17"/>
        </w:numPr>
        <w:spacing w:after="0" w:line="360" w:lineRule="auto"/>
        <w:ind w:firstLine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Opiote toxicity</w:t>
      </w:r>
    </w:p>
    <w:p w:rsidR="001B51D8" w:rsidRPr="001B51D8" w:rsidRDefault="001B51D8" w:rsidP="00F91E06">
      <w:pPr>
        <w:numPr>
          <w:ilvl w:val="0"/>
          <w:numId w:val="17"/>
        </w:numPr>
        <w:spacing w:after="0" w:line="360" w:lineRule="auto"/>
        <w:ind w:firstLine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Nsaid toxicity</w:t>
      </w:r>
    </w:p>
    <w:p w:rsidR="001B51D8" w:rsidRPr="001B51D8" w:rsidRDefault="001B51D8" w:rsidP="00F91E06">
      <w:pPr>
        <w:numPr>
          <w:ilvl w:val="0"/>
          <w:numId w:val="17"/>
        </w:numPr>
        <w:spacing w:after="0" w:line="360" w:lineRule="auto"/>
        <w:ind w:firstLine="45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Hypoglycemic drugs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Regarding antacids drugs</w:t>
      </w:r>
    </w:p>
    <w:p w:rsidR="001B51D8" w:rsidRPr="001B51D8" w:rsidRDefault="001B51D8" w:rsidP="00F91E06">
      <w:pPr>
        <w:numPr>
          <w:ilvl w:val="0"/>
          <w:numId w:val="1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prevent gastric acid production.</w:t>
      </w:r>
    </w:p>
    <w:p w:rsidR="001B51D8" w:rsidRPr="001B51D8" w:rsidRDefault="001B51D8" w:rsidP="00F91E06">
      <w:pPr>
        <w:numPr>
          <w:ilvl w:val="0"/>
          <w:numId w:val="1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are the major treatment for H.Pyrori.</w:t>
      </w:r>
    </w:p>
    <w:p w:rsidR="001B51D8" w:rsidRPr="001B51D8" w:rsidRDefault="001B51D8" w:rsidP="00F91E06">
      <w:pPr>
        <w:numPr>
          <w:ilvl w:val="0"/>
          <w:numId w:val="1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drugs neutralizes gastric acid but they does not prevent gastric acid formation.</w:t>
      </w:r>
    </w:p>
    <w:p w:rsidR="001B51D8" w:rsidRPr="001B51D8" w:rsidRDefault="001B51D8" w:rsidP="00F91E06">
      <w:pPr>
        <w:numPr>
          <w:ilvl w:val="0"/>
          <w:numId w:val="18"/>
        </w:numPr>
        <w:spacing w:after="0" w:line="360" w:lineRule="auto"/>
        <w:ind w:firstLine="27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They are controlled.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The following drug can cause constipation except?</w:t>
      </w:r>
    </w:p>
    <w:p w:rsidR="001B51D8" w:rsidRPr="001B51D8" w:rsidRDefault="001B51D8" w:rsidP="00F91E06">
      <w:pPr>
        <w:numPr>
          <w:ilvl w:val="0"/>
          <w:numId w:val="19"/>
        </w:numPr>
        <w:spacing w:after="0" w:line="360" w:lineRule="auto"/>
        <w:ind w:firstLine="27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bCs/>
          <w:sz w:val="24"/>
          <w:szCs w:val="24"/>
        </w:rPr>
        <w:t>Aluminum Hydroxide</w:t>
      </w:r>
      <w:r w:rsidRPr="001B51D8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1B51D8" w:rsidRPr="001B51D8" w:rsidRDefault="001B51D8" w:rsidP="00F91E06">
      <w:pPr>
        <w:numPr>
          <w:ilvl w:val="0"/>
          <w:numId w:val="19"/>
        </w:numPr>
        <w:spacing w:after="0" w:line="360" w:lineRule="auto"/>
        <w:ind w:firstLine="27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Codaine</w:t>
      </w:r>
    </w:p>
    <w:p w:rsidR="001B51D8" w:rsidRPr="001B51D8" w:rsidRDefault="001B51D8" w:rsidP="00F91E06">
      <w:pPr>
        <w:numPr>
          <w:ilvl w:val="0"/>
          <w:numId w:val="19"/>
        </w:numPr>
        <w:spacing w:after="0" w:line="360" w:lineRule="auto"/>
        <w:ind w:firstLine="27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Bisacodyl,</w:t>
      </w:r>
    </w:p>
    <w:p w:rsidR="001B51D8" w:rsidRPr="001B51D8" w:rsidRDefault="001B51D8" w:rsidP="00F91E06">
      <w:pPr>
        <w:numPr>
          <w:ilvl w:val="0"/>
          <w:numId w:val="19"/>
        </w:numPr>
        <w:spacing w:after="0" w:line="360" w:lineRule="auto"/>
        <w:ind w:firstLine="270"/>
        <w:jc w:val="both"/>
        <w:rPr>
          <w:rFonts w:ascii="Times New Roman" w:eastAsia="Times New Roman" w:hAnsi="Times New Roman"/>
          <w:sz w:val="24"/>
          <w:szCs w:val="24"/>
        </w:rPr>
      </w:pPr>
      <w:r w:rsidRPr="001B51D8">
        <w:rPr>
          <w:rFonts w:ascii="Times New Roman" w:eastAsia="Times New Roman" w:hAnsi="Times New Roman"/>
          <w:sz w:val="24"/>
          <w:szCs w:val="24"/>
        </w:rPr>
        <w:t>Bismuth subsalicylate: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 following is true regarding drugs in the class of biguanides except</w:t>
      </w:r>
    </w:p>
    <w:p w:rsidR="001B51D8" w:rsidRPr="001B51D8" w:rsidRDefault="001B51D8" w:rsidP="00E1701B">
      <w:pPr>
        <w:numPr>
          <w:ilvl w:val="0"/>
          <w:numId w:val="20"/>
        </w:numPr>
        <w:spacing w:after="0" w:line="360" w:lineRule="auto"/>
        <w:ind w:left="1440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Good example </w:t>
      </w:r>
      <w:r w:rsidR="002736AA" w:rsidRPr="001B51D8">
        <w:rPr>
          <w:rFonts w:ascii="Times New Roman" w:hAnsi="Times New Roman"/>
          <w:sz w:val="24"/>
          <w:szCs w:val="24"/>
        </w:rPr>
        <w:t>is metformin</w:t>
      </w:r>
    </w:p>
    <w:p w:rsidR="001B51D8" w:rsidRPr="001B51D8" w:rsidRDefault="001B51D8" w:rsidP="00E1701B">
      <w:pPr>
        <w:numPr>
          <w:ilvl w:val="0"/>
          <w:numId w:val="20"/>
        </w:numPr>
        <w:spacing w:after="0" w:line="360" w:lineRule="auto"/>
        <w:ind w:left="1440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1B51D8">
        <w:rPr>
          <w:rFonts w:ascii="Times New Roman" w:hAnsi="Times New Roman"/>
          <w:bCs/>
          <w:sz w:val="24"/>
          <w:szCs w:val="24"/>
        </w:rPr>
        <w:t>They are associated with hypoglycemia</w:t>
      </w:r>
    </w:p>
    <w:p w:rsidR="001B51D8" w:rsidRPr="001B51D8" w:rsidRDefault="001B51D8" w:rsidP="00E1701B">
      <w:pPr>
        <w:numPr>
          <w:ilvl w:val="0"/>
          <w:numId w:val="20"/>
        </w:numPr>
        <w:spacing w:after="0" w:line="360" w:lineRule="auto"/>
        <w:ind w:left="144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bCs/>
          <w:sz w:val="24"/>
          <w:szCs w:val="24"/>
        </w:rPr>
        <w:t>They are combined with most hypoglycemic drugs</w:t>
      </w:r>
    </w:p>
    <w:p w:rsidR="001B51D8" w:rsidRPr="001B51D8" w:rsidRDefault="001B51D8" w:rsidP="00E1701B">
      <w:pPr>
        <w:numPr>
          <w:ilvl w:val="0"/>
          <w:numId w:val="20"/>
        </w:numPr>
        <w:spacing w:after="0" w:line="360" w:lineRule="auto"/>
        <w:ind w:left="144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bCs/>
          <w:sz w:val="24"/>
          <w:szCs w:val="24"/>
        </w:rPr>
        <w:t>They are contraindicated in renal disease.</w:t>
      </w:r>
    </w:p>
    <w:p w:rsidR="001B51D8" w:rsidRPr="001B51D8" w:rsidRDefault="001B51D8" w:rsidP="000279CA">
      <w:pPr>
        <w:numPr>
          <w:ilvl w:val="0"/>
          <w:numId w:val="2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The following is true regarding misoprostal expect</w:t>
      </w:r>
    </w:p>
    <w:p w:rsidR="001B51D8" w:rsidRPr="001B51D8" w:rsidRDefault="001B51D8" w:rsidP="00E1701B">
      <w:pPr>
        <w:numPr>
          <w:ilvl w:val="0"/>
          <w:numId w:val="21"/>
        </w:numPr>
        <w:spacing w:after="0" w:line="360" w:lineRule="auto"/>
        <w:ind w:left="153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It is in the class of cytoprotectants</w:t>
      </w:r>
    </w:p>
    <w:p w:rsidR="001B51D8" w:rsidRPr="001B51D8" w:rsidRDefault="001B51D8" w:rsidP="00E1701B">
      <w:pPr>
        <w:numPr>
          <w:ilvl w:val="0"/>
          <w:numId w:val="21"/>
        </w:numPr>
        <w:spacing w:after="0" w:line="360" w:lineRule="auto"/>
        <w:ind w:left="153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Contra-indicated in pregnancy </w:t>
      </w:r>
    </w:p>
    <w:p w:rsidR="001B51D8" w:rsidRPr="001B51D8" w:rsidRDefault="001B51D8" w:rsidP="00E1701B">
      <w:pPr>
        <w:numPr>
          <w:ilvl w:val="0"/>
          <w:numId w:val="21"/>
        </w:numPr>
        <w:spacing w:after="0" w:line="360" w:lineRule="auto"/>
        <w:ind w:left="153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It is a prostaglandin derivative</w:t>
      </w:r>
    </w:p>
    <w:p w:rsidR="001B51D8" w:rsidRPr="001B51D8" w:rsidRDefault="001B51D8" w:rsidP="00E1701B">
      <w:pPr>
        <w:numPr>
          <w:ilvl w:val="0"/>
          <w:numId w:val="21"/>
        </w:numPr>
        <w:spacing w:after="0" w:line="360" w:lineRule="auto"/>
        <w:ind w:left="1530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It is used as premedication in bowel surgery.</w:t>
      </w:r>
    </w:p>
    <w:p w:rsidR="001B51D8" w:rsidRPr="001B51D8" w:rsidRDefault="001B51D8" w:rsidP="000279C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br w:type="page"/>
      </w:r>
    </w:p>
    <w:p w:rsidR="001B51D8" w:rsidRPr="001B51D8" w:rsidRDefault="001B51D8" w:rsidP="00E1701B">
      <w:pPr>
        <w:spacing w:after="0"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1B51D8">
        <w:rPr>
          <w:rFonts w:ascii="Times New Roman" w:hAnsi="Times New Roman"/>
          <w:b/>
          <w:sz w:val="24"/>
          <w:szCs w:val="24"/>
        </w:rPr>
        <w:lastRenderedPageBreak/>
        <w:t>PART II: SHORT ANSWER QUESTIONS: 30 MARKS</w:t>
      </w:r>
    </w:p>
    <w:p w:rsidR="001B51D8" w:rsidRPr="001B51D8" w:rsidRDefault="001B51D8" w:rsidP="000279CA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State fo</w:t>
      </w:r>
      <w:r w:rsidR="00E1701B">
        <w:rPr>
          <w:rFonts w:ascii="Times New Roman" w:hAnsi="Times New Roman"/>
          <w:sz w:val="24"/>
          <w:szCs w:val="24"/>
        </w:rPr>
        <w:t xml:space="preserve">ur classification of laxative </w:t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  <w:t>(4 marks</w:t>
      </w:r>
      <w:r w:rsidRPr="001B51D8">
        <w:rPr>
          <w:rFonts w:ascii="Times New Roman" w:hAnsi="Times New Roman"/>
          <w:sz w:val="24"/>
          <w:szCs w:val="24"/>
        </w:rPr>
        <w:t>)</w:t>
      </w:r>
    </w:p>
    <w:p w:rsidR="001B51D8" w:rsidRPr="001B51D8" w:rsidRDefault="001B51D8" w:rsidP="000279CA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Explain mode of action of </w:t>
      </w:r>
      <w:r w:rsidR="00E1701B">
        <w:rPr>
          <w:rFonts w:ascii="Times New Roman" w:hAnsi="Times New Roman"/>
          <w:b/>
          <w:bCs/>
          <w:sz w:val="24"/>
          <w:szCs w:val="24"/>
        </w:rPr>
        <w:t xml:space="preserve">SULFONYLUREAS </w:t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="00E1701B" w:rsidRPr="00E1701B">
        <w:rPr>
          <w:rFonts w:ascii="Times New Roman" w:hAnsi="Times New Roman"/>
          <w:bCs/>
          <w:sz w:val="24"/>
          <w:szCs w:val="24"/>
        </w:rPr>
        <w:t>(</w:t>
      </w:r>
      <w:r w:rsidRPr="001B51D8">
        <w:rPr>
          <w:rFonts w:ascii="Times New Roman" w:hAnsi="Times New Roman"/>
          <w:bCs/>
          <w:sz w:val="24"/>
          <w:szCs w:val="24"/>
        </w:rPr>
        <w:t>5 marks)</w:t>
      </w:r>
    </w:p>
    <w:p w:rsidR="001B51D8" w:rsidRPr="001B51D8" w:rsidRDefault="001B51D8" w:rsidP="000279CA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State six (6) nursing responsibility to a patient taking laxatives </w:t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Pr="001B51D8">
        <w:rPr>
          <w:rFonts w:ascii="Times New Roman" w:hAnsi="Times New Roman"/>
          <w:sz w:val="24"/>
          <w:szCs w:val="24"/>
        </w:rPr>
        <w:t>(6 marks)</w:t>
      </w:r>
    </w:p>
    <w:p w:rsidR="001B51D8" w:rsidRPr="001B51D8" w:rsidRDefault="001B51D8" w:rsidP="000279CA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State </w:t>
      </w:r>
      <w:r w:rsidR="00E1701B" w:rsidRPr="001B51D8">
        <w:rPr>
          <w:rFonts w:ascii="Times New Roman" w:hAnsi="Times New Roman"/>
          <w:sz w:val="24"/>
          <w:szCs w:val="24"/>
        </w:rPr>
        <w:t>3 benefit and</w:t>
      </w:r>
      <w:r w:rsidRPr="001B51D8">
        <w:rPr>
          <w:rFonts w:ascii="Times New Roman" w:hAnsi="Times New Roman"/>
          <w:sz w:val="24"/>
          <w:szCs w:val="24"/>
        </w:rPr>
        <w:t xml:space="preserve"> 3 disadvantage of using antithyloid drugs   </w:t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Pr="001B51D8">
        <w:rPr>
          <w:rFonts w:ascii="Times New Roman" w:hAnsi="Times New Roman"/>
          <w:sz w:val="24"/>
          <w:szCs w:val="24"/>
        </w:rPr>
        <w:t xml:space="preserve">(6 marks)  </w:t>
      </w:r>
    </w:p>
    <w:p w:rsidR="001B51D8" w:rsidRPr="001B51D8" w:rsidRDefault="001B51D8" w:rsidP="000279CA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State four pharmacological use of </w:t>
      </w:r>
      <w:r w:rsidRPr="001B51D8">
        <w:rPr>
          <w:rFonts w:ascii="Times New Roman" w:hAnsi="Times New Roman"/>
          <w:b/>
          <w:bCs/>
          <w:sz w:val="24"/>
          <w:szCs w:val="24"/>
        </w:rPr>
        <w:t xml:space="preserve">Benzodiazepines </w:t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="00E1701B">
        <w:rPr>
          <w:rFonts w:ascii="Times New Roman" w:hAnsi="Times New Roman"/>
          <w:b/>
          <w:bCs/>
          <w:sz w:val="24"/>
          <w:szCs w:val="24"/>
        </w:rPr>
        <w:tab/>
      </w:r>
      <w:r w:rsidRPr="001B51D8">
        <w:rPr>
          <w:rFonts w:ascii="Times New Roman" w:hAnsi="Times New Roman"/>
          <w:bCs/>
          <w:sz w:val="24"/>
          <w:szCs w:val="24"/>
        </w:rPr>
        <w:t>(4 marks)</w:t>
      </w:r>
      <w:r w:rsidRPr="001B51D8">
        <w:rPr>
          <w:rFonts w:ascii="Times New Roman" w:hAnsi="Times New Roman"/>
          <w:sz w:val="24"/>
          <w:szCs w:val="24"/>
        </w:rPr>
        <w:t xml:space="preserve"> </w:t>
      </w:r>
    </w:p>
    <w:p w:rsidR="001B51D8" w:rsidRPr="001B51D8" w:rsidRDefault="001B51D8" w:rsidP="000279CA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Explain the mode of action </w:t>
      </w:r>
      <w:r w:rsidR="00E1701B" w:rsidRPr="001B51D8">
        <w:rPr>
          <w:rFonts w:ascii="Times New Roman" w:hAnsi="Times New Roman"/>
          <w:sz w:val="24"/>
          <w:szCs w:val="24"/>
        </w:rPr>
        <w:t>of proton</w:t>
      </w:r>
      <w:r w:rsidRPr="001B51D8">
        <w:rPr>
          <w:rFonts w:ascii="Times New Roman" w:hAnsi="Times New Roman"/>
          <w:sz w:val="24"/>
          <w:szCs w:val="24"/>
        </w:rPr>
        <w:t xml:space="preserve"> pump inhibitor  </w:t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="00E1701B">
        <w:rPr>
          <w:rFonts w:ascii="Times New Roman" w:hAnsi="Times New Roman"/>
          <w:sz w:val="24"/>
          <w:szCs w:val="24"/>
        </w:rPr>
        <w:tab/>
      </w:r>
      <w:r w:rsidRPr="001B51D8">
        <w:rPr>
          <w:rFonts w:ascii="Times New Roman" w:hAnsi="Times New Roman"/>
          <w:sz w:val="24"/>
          <w:szCs w:val="24"/>
        </w:rPr>
        <w:t>(5 marks)</w:t>
      </w:r>
    </w:p>
    <w:p w:rsidR="001B51D8" w:rsidRPr="001B51D8" w:rsidRDefault="001B51D8" w:rsidP="000279CA">
      <w:pPr>
        <w:spacing w:after="0" w:line="360" w:lineRule="auto"/>
        <w:ind w:left="720"/>
        <w:contextualSpacing/>
        <w:jc w:val="both"/>
        <w:rPr>
          <w:rFonts w:ascii="Times New Roman" w:hAnsi="Times New Roman"/>
          <w:sz w:val="24"/>
          <w:szCs w:val="24"/>
        </w:rPr>
      </w:pPr>
    </w:p>
    <w:p w:rsidR="001B51D8" w:rsidRPr="001B51D8" w:rsidRDefault="001B51D8" w:rsidP="000279CA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1B51D8">
        <w:rPr>
          <w:rFonts w:ascii="Times New Roman" w:hAnsi="Times New Roman"/>
          <w:b/>
          <w:sz w:val="24"/>
          <w:szCs w:val="24"/>
        </w:rPr>
        <w:t>PART III: LONG ANSWER QUESTION</w:t>
      </w:r>
      <w:r w:rsidR="00E1701B" w:rsidRPr="009C4B19">
        <w:rPr>
          <w:rFonts w:ascii="Times New Roman" w:hAnsi="Times New Roman"/>
          <w:b/>
          <w:sz w:val="24"/>
          <w:szCs w:val="24"/>
        </w:rPr>
        <w:t xml:space="preserve"> (20 marks</w:t>
      </w:r>
      <w:r w:rsidRPr="001B51D8">
        <w:rPr>
          <w:rFonts w:ascii="Times New Roman" w:hAnsi="Times New Roman"/>
          <w:b/>
          <w:sz w:val="24"/>
          <w:szCs w:val="24"/>
        </w:rPr>
        <w:t>)</w:t>
      </w:r>
    </w:p>
    <w:p w:rsidR="001B51D8" w:rsidRPr="001B51D8" w:rsidRDefault="001B51D8" w:rsidP="000279C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1. </w:t>
      </w:r>
      <w:r w:rsidR="009C4B19" w:rsidRPr="001B51D8">
        <w:rPr>
          <w:rFonts w:ascii="Times New Roman" w:hAnsi="Times New Roman"/>
          <w:sz w:val="24"/>
          <w:szCs w:val="24"/>
        </w:rPr>
        <w:t>DIABETES</w:t>
      </w:r>
      <w:r w:rsidRPr="001B51D8">
        <w:rPr>
          <w:rFonts w:ascii="Times New Roman" w:hAnsi="Times New Roman"/>
          <w:sz w:val="24"/>
          <w:szCs w:val="24"/>
        </w:rPr>
        <w:t xml:space="preserve"> IS COMMON IN COUNTRY </w:t>
      </w:r>
    </w:p>
    <w:p w:rsidR="001B51D8" w:rsidRPr="001B51D8" w:rsidRDefault="001B51D8" w:rsidP="000279CA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Discuss the mechanism of action </w:t>
      </w:r>
      <w:r w:rsidR="009C4B19" w:rsidRPr="001B51D8">
        <w:rPr>
          <w:rFonts w:ascii="Times New Roman" w:hAnsi="Times New Roman"/>
          <w:sz w:val="24"/>
          <w:szCs w:val="24"/>
        </w:rPr>
        <w:t>INSULIN</w:t>
      </w:r>
      <w:r w:rsidRPr="001B51D8">
        <w:rPr>
          <w:rFonts w:ascii="Times New Roman" w:hAnsi="Times New Roman"/>
          <w:sz w:val="24"/>
          <w:szCs w:val="24"/>
        </w:rPr>
        <w:t xml:space="preserve">  </w:t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  <w:t xml:space="preserve">(4 marks) </w:t>
      </w:r>
    </w:p>
    <w:p w:rsidR="001B51D8" w:rsidRPr="001B51D8" w:rsidRDefault="009C4B19" w:rsidP="000279CA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>State 4 side</w:t>
      </w:r>
      <w:r w:rsidR="001B51D8" w:rsidRPr="001B51D8">
        <w:rPr>
          <w:rFonts w:ascii="Times New Roman" w:hAnsi="Times New Roman"/>
          <w:sz w:val="24"/>
          <w:szCs w:val="24"/>
        </w:rPr>
        <w:t xml:space="preserve"> effects of insulin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r w:rsidR="001B51D8" w:rsidRPr="001B51D8">
        <w:rPr>
          <w:rFonts w:ascii="Times New Roman" w:hAnsi="Times New Roman"/>
          <w:sz w:val="24"/>
          <w:szCs w:val="24"/>
        </w:rPr>
        <w:t>4 marks</w:t>
      </w:r>
      <w:r>
        <w:rPr>
          <w:rFonts w:ascii="Times New Roman" w:hAnsi="Times New Roman"/>
          <w:sz w:val="24"/>
          <w:szCs w:val="24"/>
        </w:rPr>
        <w:t>)</w:t>
      </w:r>
      <w:r w:rsidR="001B51D8" w:rsidRPr="001B51D8">
        <w:rPr>
          <w:rFonts w:ascii="Times New Roman" w:hAnsi="Times New Roman"/>
          <w:sz w:val="24"/>
          <w:szCs w:val="24"/>
        </w:rPr>
        <w:t xml:space="preserve"> </w:t>
      </w:r>
    </w:p>
    <w:p w:rsidR="001B51D8" w:rsidRDefault="001B51D8" w:rsidP="000279CA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B51D8">
        <w:rPr>
          <w:rFonts w:ascii="Times New Roman" w:hAnsi="Times New Roman"/>
          <w:sz w:val="24"/>
          <w:szCs w:val="24"/>
        </w:rPr>
        <w:t xml:space="preserve">Formulate four nursing diagnosis for patient on </w:t>
      </w:r>
      <w:r w:rsidR="009C4B19" w:rsidRPr="001B51D8">
        <w:rPr>
          <w:rFonts w:ascii="Times New Roman" w:hAnsi="Times New Roman"/>
          <w:sz w:val="24"/>
          <w:szCs w:val="24"/>
        </w:rPr>
        <w:t>insulin therapy and</w:t>
      </w:r>
      <w:r w:rsidRPr="001B51D8">
        <w:rPr>
          <w:rFonts w:ascii="Times New Roman" w:hAnsi="Times New Roman"/>
          <w:sz w:val="24"/>
          <w:szCs w:val="24"/>
        </w:rPr>
        <w:t xml:space="preserve"> two appropriate nursing intervention for each  </w:t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="009C4B19">
        <w:rPr>
          <w:rFonts w:ascii="Times New Roman" w:hAnsi="Times New Roman"/>
          <w:sz w:val="24"/>
          <w:szCs w:val="24"/>
        </w:rPr>
        <w:tab/>
      </w:r>
      <w:r w:rsidRPr="001B51D8">
        <w:rPr>
          <w:rFonts w:ascii="Times New Roman" w:hAnsi="Times New Roman"/>
          <w:sz w:val="24"/>
          <w:szCs w:val="24"/>
        </w:rPr>
        <w:t>(12 marks)</w:t>
      </w:r>
    </w:p>
    <w:p w:rsidR="009C4B19" w:rsidRPr="001B51D8" w:rsidRDefault="009C4B19" w:rsidP="009C4B19">
      <w:p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</w:t>
      </w:r>
    </w:p>
    <w:p w:rsidR="001B51D8" w:rsidRPr="000279CA" w:rsidRDefault="001B51D8" w:rsidP="000279CA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1B51D8" w:rsidRPr="000279C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7CD1" w:rsidRDefault="00457CD1" w:rsidP="002F086E">
      <w:pPr>
        <w:spacing w:after="0" w:line="240" w:lineRule="auto"/>
      </w:pPr>
      <w:r>
        <w:separator/>
      </w:r>
    </w:p>
  </w:endnote>
  <w:endnote w:type="continuationSeparator" w:id="0">
    <w:p w:rsidR="00457CD1" w:rsidRDefault="00457CD1" w:rsidP="002F0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550668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4B19" w:rsidRDefault="009C4B1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0F6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0F63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C4B19" w:rsidRDefault="009C4B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7CD1" w:rsidRDefault="00457CD1" w:rsidP="002F086E">
      <w:pPr>
        <w:spacing w:after="0" w:line="240" w:lineRule="auto"/>
      </w:pPr>
      <w:r>
        <w:separator/>
      </w:r>
    </w:p>
  </w:footnote>
  <w:footnote w:type="continuationSeparator" w:id="0">
    <w:p w:rsidR="00457CD1" w:rsidRDefault="00457CD1" w:rsidP="002F08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086E" w:rsidRDefault="002F086E">
    <w:pPr>
      <w:pStyle w:val="Header"/>
    </w:pPr>
    <w:r>
      <w:tab/>
    </w:r>
    <w:r w:rsidR="00D766BD">
      <w:t>NURU 228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8476A"/>
    <w:multiLevelType w:val="hybridMultilevel"/>
    <w:tmpl w:val="BC5000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C44C96"/>
    <w:multiLevelType w:val="hybridMultilevel"/>
    <w:tmpl w:val="B4268E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454324"/>
    <w:multiLevelType w:val="hybridMultilevel"/>
    <w:tmpl w:val="099AD87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E863C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40D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F2EB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55C83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7E53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14D1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82C8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727F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8CB5CC0"/>
    <w:multiLevelType w:val="hybridMultilevel"/>
    <w:tmpl w:val="DA1855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D41C28"/>
    <w:multiLevelType w:val="hybridMultilevel"/>
    <w:tmpl w:val="D662F3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073680"/>
    <w:multiLevelType w:val="hybridMultilevel"/>
    <w:tmpl w:val="F274EA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0E24E6"/>
    <w:multiLevelType w:val="hybridMultilevel"/>
    <w:tmpl w:val="723836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600D3"/>
    <w:multiLevelType w:val="hybridMultilevel"/>
    <w:tmpl w:val="A2AE6F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DD6B3C"/>
    <w:multiLevelType w:val="hybridMultilevel"/>
    <w:tmpl w:val="3C7A7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3426CC"/>
    <w:multiLevelType w:val="hybridMultilevel"/>
    <w:tmpl w:val="19567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A840DF"/>
    <w:multiLevelType w:val="hybridMultilevel"/>
    <w:tmpl w:val="B97664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D16D8F"/>
    <w:multiLevelType w:val="hybridMultilevel"/>
    <w:tmpl w:val="ABAC94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C94388"/>
    <w:multiLevelType w:val="hybridMultilevel"/>
    <w:tmpl w:val="3C7A7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D56042"/>
    <w:multiLevelType w:val="hybridMultilevel"/>
    <w:tmpl w:val="55503D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117E4A8A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9779E2"/>
    <w:multiLevelType w:val="hybridMultilevel"/>
    <w:tmpl w:val="31F258F8"/>
    <w:lvl w:ilvl="0" w:tplc="0409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6289766B"/>
    <w:multiLevelType w:val="hybridMultilevel"/>
    <w:tmpl w:val="099AD87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E863C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40D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F2EB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55C83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7E53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14D1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82C8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727F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62EC5251"/>
    <w:multiLevelType w:val="hybridMultilevel"/>
    <w:tmpl w:val="576E95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AF58A1"/>
    <w:multiLevelType w:val="hybridMultilevel"/>
    <w:tmpl w:val="C88C21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276AAE"/>
    <w:multiLevelType w:val="hybridMultilevel"/>
    <w:tmpl w:val="D2D833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755746"/>
    <w:multiLevelType w:val="hybridMultilevel"/>
    <w:tmpl w:val="B92AF7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7A2F3D"/>
    <w:multiLevelType w:val="hybridMultilevel"/>
    <w:tmpl w:val="A45019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EA0FD20">
      <w:start w:val="1"/>
      <w:numFmt w:val="lowerLetter"/>
      <w:lvlText w:val="%2)"/>
      <w:lvlJc w:val="left"/>
      <w:pPr>
        <w:ind w:left="1620" w:hanging="360"/>
      </w:pPr>
      <w:rPr>
        <w:i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3754D5"/>
    <w:multiLevelType w:val="hybridMultilevel"/>
    <w:tmpl w:val="759ED2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1"/>
  </w:num>
  <w:num w:numId="3">
    <w:abstractNumId w:val="8"/>
  </w:num>
  <w:num w:numId="4">
    <w:abstractNumId w:val="5"/>
  </w:num>
  <w:num w:numId="5">
    <w:abstractNumId w:val="17"/>
  </w:num>
  <w:num w:numId="6">
    <w:abstractNumId w:val="2"/>
  </w:num>
  <w:num w:numId="7">
    <w:abstractNumId w:val="1"/>
  </w:num>
  <w:num w:numId="8">
    <w:abstractNumId w:val="20"/>
  </w:num>
  <w:num w:numId="9">
    <w:abstractNumId w:val="12"/>
  </w:num>
  <w:num w:numId="10">
    <w:abstractNumId w:val="4"/>
  </w:num>
  <w:num w:numId="11">
    <w:abstractNumId w:val="13"/>
  </w:num>
  <w:num w:numId="12">
    <w:abstractNumId w:val="14"/>
  </w:num>
  <w:num w:numId="13">
    <w:abstractNumId w:val="9"/>
  </w:num>
  <w:num w:numId="14">
    <w:abstractNumId w:val="18"/>
  </w:num>
  <w:num w:numId="15">
    <w:abstractNumId w:val="19"/>
  </w:num>
  <w:num w:numId="16">
    <w:abstractNumId w:val="6"/>
  </w:num>
  <w:num w:numId="17">
    <w:abstractNumId w:val="11"/>
  </w:num>
  <w:num w:numId="18">
    <w:abstractNumId w:val="22"/>
  </w:num>
  <w:num w:numId="19">
    <w:abstractNumId w:val="16"/>
  </w:num>
  <w:num w:numId="20">
    <w:abstractNumId w:val="0"/>
  </w:num>
  <w:num w:numId="21">
    <w:abstractNumId w:val="3"/>
  </w:num>
  <w:num w:numId="22">
    <w:abstractNumId w:val="7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86E"/>
    <w:rsid w:val="000279CA"/>
    <w:rsid w:val="001B51D8"/>
    <w:rsid w:val="002736AA"/>
    <w:rsid w:val="002F086E"/>
    <w:rsid w:val="0040633C"/>
    <w:rsid w:val="00457CD1"/>
    <w:rsid w:val="005C70D3"/>
    <w:rsid w:val="005C7413"/>
    <w:rsid w:val="006E4D39"/>
    <w:rsid w:val="00707C33"/>
    <w:rsid w:val="00720F63"/>
    <w:rsid w:val="007C043C"/>
    <w:rsid w:val="00912D59"/>
    <w:rsid w:val="009C4B19"/>
    <w:rsid w:val="009F5D0E"/>
    <w:rsid w:val="00A764E1"/>
    <w:rsid w:val="00BA278F"/>
    <w:rsid w:val="00C56808"/>
    <w:rsid w:val="00CA55F8"/>
    <w:rsid w:val="00D30CAE"/>
    <w:rsid w:val="00D766BD"/>
    <w:rsid w:val="00E1701B"/>
    <w:rsid w:val="00F91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DE46E"/>
  <w15:chartTrackingRefBased/>
  <w15:docId w15:val="{B58CA639-C6C3-46DC-9783-C39DBB2CF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086E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086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F08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086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F08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086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4B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B1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0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690</Words>
  <Characters>3934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2024-04-04T08:39:00Z</cp:lastPrinted>
  <dcterms:created xsi:type="dcterms:W3CDTF">2024-04-02T07:31:00Z</dcterms:created>
  <dcterms:modified xsi:type="dcterms:W3CDTF">2024-04-04T08:39:00Z</dcterms:modified>
</cp:coreProperties>
</file>