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0F2F" w:rsidRDefault="00B965DC">
      <w:pPr>
        <w:pStyle w:val="BodyText"/>
        <w:spacing w:line="180" w:lineRule="exact"/>
        <w:ind w:left="9181"/>
        <w:rPr>
          <w:rFonts w:ascii="Times New Roman"/>
          <w:sz w:val="18"/>
        </w:rPr>
      </w:pPr>
      <w:r>
        <w:rPr>
          <w:rFonts w:ascii="Times New Roman"/>
          <w:noProof/>
          <w:position w:val="-3"/>
          <w:sz w:val="18"/>
          <w:lang w:val="en-GB" w:eastAsia="en-GB"/>
        </w:rPr>
        <w:drawing>
          <wp:inline distT="0" distB="0" distL="0" distR="0">
            <wp:extent cx="900310" cy="114300"/>
            <wp:effectExtent l="0" t="0" r="0" b="0"/>
            <wp:docPr id="1" name="image1.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900310" cy="114300"/>
                    </a:xfrm>
                    <a:prstGeom prst="rect">
                      <a:avLst/>
                    </a:prstGeom>
                  </pic:spPr>
                </pic:pic>
              </a:graphicData>
            </a:graphic>
          </wp:inline>
        </w:drawing>
      </w:r>
    </w:p>
    <w:p w:rsidR="003B0F2F" w:rsidRDefault="003B0F2F">
      <w:pPr>
        <w:pStyle w:val="BodyText"/>
        <w:rPr>
          <w:rFonts w:ascii="Times New Roman"/>
        </w:rPr>
      </w:pPr>
    </w:p>
    <w:p w:rsidR="003B0F2F" w:rsidRDefault="003B0F2F">
      <w:pPr>
        <w:pStyle w:val="BodyText"/>
        <w:spacing w:before="3"/>
        <w:rPr>
          <w:rFonts w:ascii="Times New Roman"/>
          <w:sz w:val="23"/>
        </w:rPr>
      </w:pPr>
    </w:p>
    <w:p w:rsidR="003B0F2F" w:rsidRDefault="00B965DC">
      <w:pPr>
        <w:spacing w:before="99"/>
        <w:ind w:left="115"/>
        <w:rPr>
          <w:rFonts w:ascii="Calibri"/>
          <w:sz w:val="12"/>
        </w:rPr>
      </w:pPr>
      <w:r>
        <w:rPr>
          <w:rFonts w:ascii="Calibri"/>
          <w:sz w:val="12"/>
        </w:rPr>
        <w:t>See</w:t>
      </w:r>
      <w:r>
        <w:rPr>
          <w:rFonts w:ascii="Calibri"/>
          <w:spacing w:val="3"/>
          <w:sz w:val="12"/>
        </w:rPr>
        <w:t xml:space="preserve"> </w:t>
      </w:r>
      <w:r>
        <w:rPr>
          <w:rFonts w:ascii="Calibri"/>
          <w:sz w:val="12"/>
        </w:rPr>
        <w:t>discussions,</w:t>
      </w:r>
      <w:r>
        <w:rPr>
          <w:rFonts w:ascii="Calibri"/>
          <w:spacing w:val="4"/>
          <w:sz w:val="12"/>
        </w:rPr>
        <w:t xml:space="preserve"> </w:t>
      </w:r>
      <w:r>
        <w:rPr>
          <w:rFonts w:ascii="Calibri"/>
          <w:sz w:val="12"/>
        </w:rPr>
        <w:t>stats,</w:t>
      </w:r>
      <w:r>
        <w:rPr>
          <w:rFonts w:ascii="Calibri"/>
          <w:spacing w:val="4"/>
          <w:sz w:val="12"/>
        </w:rPr>
        <w:t xml:space="preserve"> </w:t>
      </w:r>
      <w:r>
        <w:rPr>
          <w:rFonts w:ascii="Calibri"/>
          <w:sz w:val="12"/>
        </w:rPr>
        <w:t>and</w:t>
      </w:r>
      <w:r>
        <w:rPr>
          <w:rFonts w:ascii="Calibri"/>
          <w:spacing w:val="3"/>
          <w:sz w:val="12"/>
        </w:rPr>
        <w:t xml:space="preserve"> </w:t>
      </w:r>
      <w:r>
        <w:rPr>
          <w:rFonts w:ascii="Calibri"/>
          <w:sz w:val="12"/>
        </w:rPr>
        <w:t>author</w:t>
      </w:r>
      <w:r>
        <w:rPr>
          <w:rFonts w:ascii="Calibri"/>
          <w:spacing w:val="4"/>
          <w:sz w:val="12"/>
        </w:rPr>
        <w:t xml:space="preserve"> </w:t>
      </w:r>
      <w:r>
        <w:rPr>
          <w:rFonts w:ascii="Calibri"/>
          <w:sz w:val="12"/>
        </w:rPr>
        <w:t>profiles</w:t>
      </w:r>
      <w:r>
        <w:rPr>
          <w:rFonts w:ascii="Calibri"/>
          <w:spacing w:val="4"/>
          <w:sz w:val="12"/>
        </w:rPr>
        <w:t xml:space="preserve"> </w:t>
      </w:r>
      <w:r>
        <w:rPr>
          <w:rFonts w:ascii="Calibri"/>
          <w:sz w:val="12"/>
        </w:rPr>
        <w:t>for</w:t>
      </w:r>
      <w:r>
        <w:rPr>
          <w:rFonts w:ascii="Calibri"/>
          <w:spacing w:val="4"/>
          <w:sz w:val="12"/>
        </w:rPr>
        <w:t xml:space="preserve"> </w:t>
      </w:r>
      <w:r>
        <w:rPr>
          <w:rFonts w:ascii="Calibri"/>
          <w:sz w:val="12"/>
        </w:rPr>
        <w:t>this</w:t>
      </w:r>
      <w:r>
        <w:rPr>
          <w:rFonts w:ascii="Calibri"/>
          <w:spacing w:val="3"/>
          <w:sz w:val="12"/>
        </w:rPr>
        <w:t xml:space="preserve"> </w:t>
      </w:r>
      <w:r>
        <w:rPr>
          <w:rFonts w:ascii="Calibri"/>
          <w:sz w:val="12"/>
        </w:rPr>
        <w:t>publication</w:t>
      </w:r>
      <w:r>
        <w:rPr>
          <w:rFonts w:ascii="Calibri"/>
          <w:spacing w:val="4"/>
          <w:sz w:val="12"/>
        </w:rPr>
        <w:t xml:space="preserve"> </w:t>
      </w:r>
      <w:r>
        <w:rPr>
          <w:rFonts w:ascii="Calibri"/>
          <w:sz w:val="12"/>
        </w:rPr>
        <w:t>at:</w:t>
      </w:r>
      <w:r>
        <w:rPr>
          <w:rFonts w:ascii="Calibri"/>
          <w:spacing w:val="4"/>
          <w:sz w:val="12"/>
        </w:rPr>
        <w:t xml:space="preserve"> </w:t>
      </w:r>
      <w:hyperlink r:id="rId9">
        <w:r>
          <w:rPr>
            <w:rFonts w:ascii="Calibri"/>
            <w:color w:val="3773A1"/>
            <w:spacing w:val="-2"/>
            <w:sz w:val="12"/>
          </w:rPr>
          <w:t>https://www.researchgate.net/publication/371510660</w:t>
        </w:r>
      </w:hyperlink>
    </w:p>
    <w:p w:rsidR="003B0F2F" w:rsidRDefault="003B0F2F">
      <w:pPr>
        <w:pStyle w:val="BodyText"/>
        <w:spacing w:before="6"/>
        <w:rPr>
          <w:rFonts w:ascii="Calibri"/>
          <w:sz w:val="23"/>
        </w:rPr>
      </w:pPr>
    </w:p>
    <w:p w:rsidR="003B0F2F" w:rsidRDefault="00B965DC">
      <w:pPr>
        <w:spacing w:line="304" w:lineRule="auto"/>
        <w:ind w:left="115"/>
        <w:rPr>
          <w:rFonts w:ascii="Garamond"/>
          <w:sz w:val="26"/>
        </w:rPr>
      </w:pPr>
      <w:hyperlink r:id="rId10">
        <w:r>
          <w:rPr>
            <w:rFonts w:ascii="Garamond"/>
            <w:w w:val="130"/>
            <w:sz w:val="26"/>
          </w:rPr>
          <w:t>Effects</w:t>
        </w:r>
        <w:r>
          <w:rPr>
            <w:rFonts w:ascii="Garamond"/>
            <w:spacing w:val="-24"/>
            <w:w w:val="130"/>
            <w:sz w:val="26"/>
          </w:rPr>
          <w:t xml:space="preserve"> </w:t>
        </w:r>
        <w:r>
          <w:rPr>
            <w:rFonts w:ascii="Garamond"/>
            <w:w w:val="130"/>
            <w:sz w:val="26"/>
          </w:rPr>
          <w:t>of</w:t>
        </w:r>
        <w:r>
          <w:rPr>
            <w:rFonts w:ascii="Garamond"/>
            <w:spacing w:val="-23"/>
            <w:w w:val="130"/>
            <w:sz w:val="26"/>
          </w:rPr>
          <w:t xml:space="preserve"> </w:t>
        </w:r>
        <w:r>
          <w:rPr>
            <w:rFonts w:ascii="Garamond"/>
            <w:w w:val="130"/>
            <w:sz w:val="26"/>
          </w:rPr>
          <w:t>Potassium</w:t>
        </w:r>
        <w:r>
          <w:rPr>
            <w:rFonts w:ascii="Garamond"/>
            <w:spacing w:val="-24"/>
            <w:w w:val="130"/>
            <w:sz w:val="26"/>
          </w:rPr>
          <w:t xml:space="preserve"> </w:t>
        </w:r>
        <w:r>
          <w:rPr>
            <w:rFonts w:ascii="Garamond"/>
            <w:w w:val="130"/>
            <w:sz w:val="26"/>
          </w:rPr>
          <w:t>Application</w:t>
        </w:r>
        <w:r>
          <w:rPr>
            <w:rFonts w:ascii="Garamond"/>
            <w:spacing w:val="-23"/>
            <w:w w:val="130"/>
            <w:sz w:val="26"/>
          </w:rPr>
          <w:t xml:space="preserve"> </w:t>
        </w:r>
        <w:r>
          <w:rPr>
            <w:rFonts w:ascii="Garamond"/>
            <w:w w:val="130"/>
            <w:sz w:val="26"/>
          </w:rPr>
          <w:t>on</w:t>
        </w:r>
        <w:r>
          <w:rPr>
            <w:rFonts w:ascii="Garamond"/>
            <w:spacing w:val="-24"/>
            <w:w w:val="130"/>
            <w:sz w:val="26"/>
          </w:rPr>
          <w:t xml:space="preserve"> </w:t>
        </w:r>
        <w:r>
          <w:rPr>
            <w:rFonts w:ascii="Garamond"/>
            <w:w w:val="130"/>
            <w:sz w:val="26"/>
          </w:rPr>
          <w:t>Yield,</w:t>
        </w:r>
        <w:r>
          <w:rPr>
            <w:rFonts w:ascii="Garamond"/>
            <w:spacing w:val="-23"/>
            <w:w w:val="130"/>
            <w:sz w:val="26"/>
          </w:rPr>
          <w:t xml:space="preserve"> </w:t>
        </w:r>
        <w:r>
          <w:rPr>
            <w:rFonts w:ascii="Garamond"/>
            <w:w w:val="130"/>
            <w:sz w:val="26"/>
          </w:rPr>
          <w:t>Protein</w:t>
        </w:r>
        <w:r>
          <w:rPr>
            <w:rFonts w:ascii="Garamond"/>
            <w:spacing w:val="-24"/>
            <w:w w:val="130"/>
            <w:sz w:val="26"/>
          </w:rPr>
          <w:t xml:space="preserve"> </w:t>
        </w:r>
        <w:r>
          <w:rPr>
            <w:rFonts w:ascii="Garamond"/>
            <w:w w:val="130"/>
            <w:sz w:val="26"/>
          </w:rPr>
          <w:t>and</w:t>
        </w:r>
        <w:r>
          <w:rPr>
            <w:rFonts w:ascii="Garamond"/>
            <w:spacing w:val="-23"/>
            <w:w w:val="130"/>
            <w:sz w:val="26"/>
          </w:rPr>
          <w:t xml:space="preserve"> </w:t>
        </w:r>
        <w:r>
          <w:rPr>
            <w:rFonts w:ascii="Garamond"/>
            <w:w w:val="130"/>
            <w:sz w:val="26"/>
          </w:rPr>
          <w:t>Oil</w:t>
        </w:r>
        <w:r>
          <w:rPr>
            <w:rFonts w:ascii="Garamond"/>
            <w:spacing w:val="-24"/>
            <w:w w:val="130"/>
            <w:sz w:val="26"/>
          </w:rPr>
          <w:t xml:space="preserve"> </w:t>
        </w:r>
        <w:r>
          <w:rPr>
            <w:rFonts w:ascii="Garamond"/>
            <w:w w:val="130"/>
            <w:sz w:val="26"/>
          </w:rPr>
          <w:t>Content</w:t>
        </w:r>
        <w:r>
          <w:rPr>
            <w:rFonts w:ascii="Garamond"/>
            <w:spacing w:val="-23"/>
            <w:w w:val="130"/>
            <w:sz w:val="26"/>
          </w:rPr>
          <w:t xml:space="preserve"> </w:t>
        </w:r>
        <w:r>
          <w:rPr>
            <w:rFonts w:ascii="Garamond"/>
            <w:w w:val="130"/>
            <w:sz w:val="26"/>
          </w:rPr>
          <w:t>of</w:t>
        </w:r>
        <w:r>
          <w:rPr>
            <w:rFonts w:ascii="Garamond"/>
            <w:spacing w:val="-24"/>
            <w:w w:val="130"/>
            <w:sz w:val="26"/>
          </w:rPr>
          <w:t xml:space="preserve"> </w:t>
        </w:r>
        <w:r>
          <w:rPr>
            <w:rFonts w:ascii="Garamond"/>
            <w:w w:val="130"/>
            <w:sz w:val="26"/>
          </w:rPr>
          <w:t>Selected Soybean</w:t>
        </w:r>
        <w:r>
          <w:rPr>
            <w:rFonts w:ascii="Garamond"/>
            <w:spacing w:val="-1"/>
            <w:w w:val="130"/>
            <w:sz w:val="26"/>
          </w:rPr>
          <w:t xml:space="preserve"> </w:t>
        </w:r>
        <w:r>
          <w:rPr>
            <w:rFonts w:ascii="Garamond"/>
            <w:w w:val="130"/>
            <w:sz w:val="26"/>
          </w:rPr>
          <w:t>Varieties</w:t>
        </w:r>
        <w:r>
          <w:rPr>
            <w:rFonts w:ascii="Garamond"/>
            <w:spacing w:val="-1"/>
            <w:w w:val="130"/>
            <w:sz w:val="26"/>
          </w:rPr>
          <w:t xml:space="preserve"> </w:t>
        </w:r>
        <w:r>
          <w:rPr>
            <w:rFonts w:ascii="Garamond"/>
            <w:w w:val="130"/>
            <w:sz w:val="26"/>
          </w:rPr>
          <w:t>in</w:t>
        </w:r>
        <w:r>
          <w:rPr>
            <w:rFonts w:ascii="Garamond"/>
            <w:spacing w:val="-1"/>
            <w:w w:val="130"/>
            <w:sz w:val="26"/>
          </w:rPr>
          <w:t xml:space="preserve"> </w:t>
        </w:r>
        <w:r>
          <w:rPr>
            <w:rFonts w:ascii="Garamond"/>
            <w:w w:val="130"/>
            <w:sz w:val="26"/>
          </w:rPr>
          <w:t>Trans</w:t>
        </w:r>
        <w:r>
          <w:rPr>
            <w:rFonts w:ascii="Garamond"/>
            <w:spacing w:val="-1"/>
            <w:w w:val="130"/>
            <w:sz w:val="26"/>
          </w:rPr>
          <w:t xml:space="preserve"> </w:t>
        </w:r>
        <w:r>
          <w:rPr>
            <w:rFonts w:ascii="Garamond"/>
            <w:w w:val="130"/>
            <w:sz w:val="26"/>
          </w:rPr>
          <w:t>Nzoia</w:t>
        </w:r>
        <w:r>
          <w:rPr>
            <w:rFonts w:ascii="Garamond"/>
            <w:spacing w:val="-1"/>
            <w:w w:val="130"/>
            <w:sz w:val="26"/>
          </w:rPr>
          <w:t xml:space="preserve"> </w:t>
        </w:r>
        <w:r>
          <w:rPr>
            <w:rFonts w:ascii="Garamond"/>
            <w:w w:val="130"/>
            <w:sz w:val="26"/>
          </w:rPr>
          <w:t>County,</w:t>
        </w:r>
        <w:r>
          <w:rPr>
            <w:rFonts w:ascii="Garamond"/>
            <w:spacing w:val="-1"/>
            <w:w w:val="130"/>
            <w:sz w:val="26"/>
          </w:rPr>
          <w:t xml:space="preserve"> </w:t>
        </w:r>
        <w:r>
          <w:rPr>
            <w:rFonts w:ascii="Garamond"/>
            <w:w w:val="130"/>
            <w:sz w:val="26"/>
          </w:rPr>
          <w:t>Kenya</w:t>
        </w:r>
      </w:hyperlink>
    </w:p>
    <w:p w:rsidR="003B0F2F" w:rsidRDefault="003B0F2F">
      <w:pPr>
        <w:pStyle w:val="BodyText"/>
        <w:spacing w:before="4"/>
        <w:rPr>
          <w:rFonts w:ascii="Garamond"/>
          <w:sz w:val="25"/>
        </w:rPr>
      </w:pPr>
    </w:p>
    <w:p w:rsidR="003B0F2F" w:rsidRDefault="00B965DC">
      <w:pPr>
        <w:ind w:left="115"/>
        <w:rPr>
          <w:rFonts w:ascii="Calibri" w:hAnsi="Calibri"/>
          <w:sz w:val="13"/>
        </w:rPr>
      </w:pPr>
      <w:r>
        <w:rPr>
          <w:rFonts w:ascii="Calibri" w:hAnsi="Calibri"/>
          <w:b/>
          <w:color w:val="212121"/>
          <w:w w:val="105"/>
          <w:sz w:val="13"/>
        </w:rPr>
        <w:t>Article</w:t>
      </w:r>
      <w:r>
        <w:rPr>
          <w:rFonts w:ascii="Calibri" w:hAnsi="Calibri"/>
          <w:b/>
          <w:color w:val="212121"/>
          <w:spacing w:val="24"/>
          <w:w w:val="105"/>
          <w:sz w:val="13"/>
        </w:rPr>
        <w:t xml:space="preserve"> </w:t>
      </w:r>
      <w:r>
        <w:rPr>
          <w:rFonts w:ascii="Calibri" w:hAnsi="Calibri"/>
          <w:i/>
          <w:color w:val="606060"/>
          <w:w w:val="105"/>
          <w:sz w:val="13"/>
        </w:rPr>
        <w:t>in</w:t>
      </w:r>
      <w:r>
        <w:rPr>
          <w:rFonts w:ascii="Calibri" w:hAnsi="Calibri"/>
          <w:i/>
          <w:color w:val="606060"/>
          <w:spacing w:val="25"/>
          <w:w w:val="105"/>
          <w:sz w:val="13"/>
        </w:rPr>
        <w:t xml:space="preserve"> </w:t>
      </w:r>
      <w:r>
        <w:rPr>
          <w:rFonts w:ascii="Calibri" w:hAnsi="Calibri"/>
          <w:color w:val="333333"/>
          <w:w w:val="105"/>
          <w:sz w:val="13"/>
        </w:rPr>
        <w:t>Journal</w:t>
      </w:r>
      <w:r>
        <w:rPr>
          <w:rFonts w:ascii="Calibri" w:hAnsi="Calibri"/>
          <w:color w:val="333333"/>
          <w:spacing w:val="-3"/>
          <w:w w:val="105"/>
          <w:sz w:val="13"/>
        </w:rPr>
        <w:t xml:space="preserve"> </w:t>
      </w:r>
      <w:r>
        <w:rPr>
          <w:rFonts w:ascii="Calibri" w:hAnsi="Calibri"/>
          <w:color w:val="333333"/>
          <w:w w:val="105"/>
          <w:sz w:val="13"/>
        </w:rPr>
        <w:t>of</w:t>
      </w:r>
      <w:r>
        <w:rPr>
          <w:rFonts w:ascii="Calibri" w:hAnsi="Calibri"/>
          <w:color w:val="333333"/>
          <w:spacing w:val="-3"/>
          <w:w w:val="105"/>
          <w:sz w:val="13"/>
        </w:rPr>
        <w:t xml:space="preserve"> </w:t>
      </w:r>
      <w:r>
        <w:rPr>
          <w:rFonts w:ascii="Calibri" w:hAnsi="Calibri"/>
          <w:color w:val="333333"/>
          <w:w w:val="105"/>
          <w:sz w:val="13"/>
        </w:rPr>
        <w:t>Agriculture</w:t>
      </w:r>
      <w:r>
        <w:rPr>
          <w:rFonts w:ascii="Calibri" w:hAnsi="Calibri"/>
          <w:color w:val="333333"/>
          <w:spacing w:val="-3"/>
          <w:w w:val="105"/>
          <w:sz w:val="13"/>
        </w:rPr>
        <w:t xml:space="preserve"> </w:t>
      </w:r>
      <w:r>
        <w:rPr>
          <w:rFonts w:ascii="Calibri" w:hAnsi="Calibri"/>
          <w:color w:val="333333"/>
          <w:w w:val="105"/>
          <w:sz w:val="13"/>
        </w:rPr>
        <w:t>and</w:t>
      </w:r>
      <w:r>
        <w:rPr>
          <w:rFonts w:ascii="Calibri" w:hAnsi="Calibri"/>
          <w:color w:val="333333"/>
          <w:spacing w:val="-2"/>
          <w:w w:val="105"/>
          <w:sz w:val="13"/>
        </w:rPr>
        <w:t xml:space="preserve"> </w:t>
      </w:r>
      <w:r>
        <w:rPr>
          <w:rFonts w:ascii="Calibri" w:hAnsi="Calibri"/>
          <w:color w:val="333333"/>
          <w:w w:val="105"/>
          <w:sz w:val="13"/>
        </w:rPr>
        <w:t>Ecology</w:t>
      </w:r>
      <w:r>
        <w:rPr>
          <w:rFonts w:ascii="Calibri" w:hAnsi="Calibri"/>
          <w:color w:val="333333"/>
          <w:spacing w:val="-3"/>
          <w:w w:val="105"/>
          <w:sz w:val="13"/>
        </w:rPr>
        <w:t xml:space="preserve"> </w:t>
      </w:r>
      <w:r>
        <w:rPr>
          <w:rFonts w:ascii="Calibri" w:hAnsi="Calibri"/>
          <w:color w:val="333333"/>
          <w:w w:val="105"/>
          <w:sz w:val="13"/>
        </w:rPr>
        <w:t>Research</w:t>
      </w:r>
      <w:r>
        <w:rPr>
          <w:rFonts w:ascii="Calibri" w:hAnsi="Calibri"/>
          <w:color w:val="333333"/>
          <w:spacing w:val="-3"/>
          <w:w w:val="105"/>
          <w:sz w:val="13"/>
        </w:rPr>
        <w:t xml:space="preserve"> </w:t>
      </w:r>
      <w:r>
        <w:rPr>
          <w:rFonts w:ascii="Calibri" w:hAnsi="Calibri"/>
          <w:color w:val="333333"/>
          <w:w w:val="105"/>
          <w:sz w:val="13"/>
        </w:rPr>
        <w:t>International</w:t>
      </w:r>
      <w:r>
        <w:rPr>
          <w:rFonts w:ascii="Calibri" w:hAnsi="Calibri"/>
          <w:color w:val="333333"/>
          <w:spacing w:val="-3"/>
          <w:w w:val="105"/>
          <w:sz w:val="13"/>
        </w:rPr>
        <w:t xml:space="preserve"> </w:t>
      </w:r>
      <w:r>
        <w:rPr>
          <w:rFonts w:ascii="Calibri" w:hAnsi="Calibri"/>
          <w:color w:val="333333"/>
          <w:w w:val="105"/>
          <w:sz w:val="13"/>
        </w:rPr>
        <w:t>·</w:t>
      </w:r>
      <w:r>
        <w:rPr>
          <w:rFonts w:ascii="Calibri" w:hAnsi="Calibri"/>
          <w:color w:val="333333"/>
          <w:spacing w:val="-3"/>
          <w:w w:val="105"/>
          <w:sz w:val="13"/>
        </w:rPr>
        <w:t xml:space="preserve"> </w:t>
      </w:r>
      <w:r>
        <w:rPr>
          <w:rFonts w:ascii="Calibri" w:hAnsi="Calibri"/>
          <w:color w:val="333333"/>
          <w:w w:val="105"/>
          <w:sz w:val="13"/>
        </w:rPr>
        <w:t>June</w:t>
      </w:r>
      <w:r>
        <w:rPr>
          <w:rFonts w:ascii="Calibri" w:hAnsi="Calibri"/>
          <w:color w:val="333333"/>
          <w:spacing w:val="-3"/>
          <w:w w:val="105"/>
          <w:sz w:val="13"/>
        </w:rPr>
        <w:t xml:space="preserve"> </w:t>
      </w:r>
      <w:r>
        <w:rPr>
          <w:rFonts w:ascii="Calibri" w:hAnsi="Calibri"/>
          <w:color w:val="333333"/>
          <w:spacing w:val="-4"/>
          <w:w w:val="105"/>
          <w:sz w:val="13"/>
        </w:rPr>
        <w:t>2023</w:t>
      </w:r>
    </w:p>
    <w:p w:rsidR="003B0F2F" w:rsidRDefault="00B965DC">
      <w:pPr>
        <w:spacing w:before="78"/>
        <w:ind w:left="115"/>
        <w:rPr>
          <w:rFonts w:ascii="Calibri"/>
          <w:sz w:val="9"/>
        </w:rPr>
      </w:pPr>
      <w:r>
        <w:rPr>
          <w:rFonts w:ascii="Calibri"/>
          <w:color w:val="545454"/>
          <w:sz w:val="9"/>
        </w:rPr>
        <w:t>DOI:</w:t>
      </w:r>
      <w:r>
        <w:rPr>
          <w:rFonts w:ascii="Calibri"/>
          <w:color w:val="545454"/>
          <w:spacing w:val="1"/>
          <w:sz w:val="9"/>
        </w:rPr>
        <w:t xml:space="preserve"> </w:t>
      </w:r>
      <w:r>
        <w:rPr>
          <w:rFonts w:ascii="Calibri"/>
          <w:color w:val="545454"/>
          <w:spacing w:val="-2"/>
          <w:sz w:val="9"/>
        </w:rPr>
        <w:t>10.9734/JAERI/2023/v24i5540</w:t>
      </w:r>
    </w:p>
    <w:p w:rsidR="003B0F2F" w:rsidRDefault="003B0F2F">
      <w:pPr>
        <w:pStyle w:val="BodyText"/>
        <w:spacing w:before="2"/>
        <w:rPr>
          <w:rFonts w:ascii="Calibri"/>
          <w:sz w:val="12"/>
        </w:rPr>
      </w:pPr>
    </w:p>
    <w:p w:rsidR="003B0F2F" w:rsidRDefault="00797A0F">
      <w:pPr>
        <w:tabs>
          <w:tab w:val="left" w:pos="5270"/>
        </w:tabs>
        <w:spacing w:line="20" w:lineRule="exact"/>
        <w:ind w:left="115"/>
        <w:rPr>
          <w:rFonts w:ascii="Calibri"/>
          <w:sz w:val="2"/>
        </w:rPr>
      </w:pPr>
      <w:r>
        <w:rPr>
          <w:rFonts w:ascii="Calibri"/>
          <w:noProof/>
          <w:sz w:val="2"/>
          <w:lang w:val="en-GB" w:eastAsia="en-GB"/>
        </w:rPr>
        <mc:AlternateContent>
          <mc:Choice Requires="wpg">
            <w:drawing>
              <wp:inline distT="0" distB="0" distL="0" distR="0">
                <wp:extent cx="2945765" cy="8890"/>
                <wp:effectExtent l="0" t="0" r="0" b="2540"/>
                <wp:docPr id="26"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5765" cy="8890"/>
                          <a:chOff x="0" y="0"/>
                          <a:chExt cx="4639" cy="14"/>
                        </a:xfrm>
                      </wpg:grpSpPr>
                      <wps:wsp>
                        <wps:cNvPr id="27" name="docshape2"/>
                        <wps:cNvSpPr>
                          <a:spLocks noChangeArrowheads="1"/>
                        </wps:cNvSpPr>
                        <wps:spPr bwMode="auto">
                          <a:xfrm>
                            <a:off x="0" y="0"/>
                            <a:ext cx="4639" cy="14"/>
                          </a:xfrm>
                          <a:prstGeom prst="rect">
                            <a:avLst/>
                          </a:prstGeom>
                          <a:solidFill>
                            <a:srgbClr val="CCCC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C37E20A" id="docshapegroup1" o:spid="_x0000_s1026" style="width:231.95pt;height:.7pt;mso-position-horizontal-relative:char;mso-position-vertical-relative:line" coordsize="46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">
                <v:rect id="docshape2" o:spid="_x0000_s1027" style="position:absolute;width:4639;height: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" fillcolor="#ccc" stroked="f"/>
                <w10:anchorlock/>
              </v:group>
            </w:pict>
          </mc:Fallback>
        </mc:AlternateContent>
      </w:r>
      <w:r w:rsidR="00B965DC">
        <w:rPr>
          <w:rFonts w:ascii="Calibri"/>
          <w:sz w:val="2"/>
        </w:rPr>
        <w:tab/>
      </w:r>
      <w:r>
        <w:rPr>
          <w:rFonts w:ascii="Calibri"/>
          <w:noProof/>
          <w:sz w:val="2"/>
          <w:lang w:val="en-GB" w:eastAsia="en-GB"/>
        </w:rPr>
        <mc:AlternateContent>
          <mc:Choice Requires="wpg">
            <w:drawing>
              <wp:inline distT="0" distB="0" distL="0" distR="0">
                <wp:extent cx="2945765" cy="8890"/>
                <wp:effectExtent l="0" t="0" r="635" b="2540"/>
                <wp:docPr id="24" name="docshapegroup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5765" cy="8890"/>
                          <a:chOff x="0" y="0"/>
                          <a:chExt cx="4639" cy="14"/>
                        </a:xfrm>
                      </wpg:grpSpPr>
                      <wps:wsp>
                        <wps:cNvPr id="25" name="docshape4"/>
                        <wps:cNvSpPr>
                          <a:spLocks noChangeArrowheads="1"/>
                        </wps:cNvSpPr>
                        <wps:spPr bwMode="auto">
                          <a:xfrm>
                            <a:off x="0" y="0"/>
                            <a:ext cx="4639" cy="14"/>
                          </a:xfrm>
                          <a:prstGeom prst="rect">
                            <a:avLst/>
                          </a:prstGeom>
                          <a:solidFill>
                            <a:srgbClr val="CCCC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F6646E3" id="docshapegroup3" o:spid="_x0000_s1026" style="width:231.95pt;height:.7pt;mso-position-horizontal-relative:char;mso-position-vertical-relative:line" coordsize="46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">
                <v:rect id="docshape4" o:spid="_x0000_s1027" style="position:absolute;width:4639;height: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" fillcolor="#ccc" stroked="f"/>
                <w10:anchorlock/>
              </v:group>
            </w:pict>
          </mc:Fallback>
        </mc:AlternateContent>
      </w:r>
    </w:p>
    <w:p w:rsidR="003B0F2F" w:rsidRDefault="003B0F2F">
      <w:pPr>
        <w:spacing w:line="20" w:lineRule="exact"/>
        <w:rPr>
          <w:rFonts w:ascii="Calibri"/>
          <w:sz w:val="2"/>
        </w:rPr>
        <w:sectPr w:rsidR="003B0F2F">
          <w:type w:val="continuous"/>
          <w:pgSz w:w="11900" w:h="16820"/>
          <w:pgMar w:top="640" w:right="500" w:bottom="0" w:left="680" w:header="720" w:footer="720" w:gutter="0"/>
          <w:cols w:space="720"/>
        </w:sectPr>
      </w:pPr>
    </w:p>
    <w:p w:rsidR="003B0F2F" w:rsidRDefault="00B965DC">
      <w:pPr>
        <w:spacing w:before="97"/>
        <w:ind w:left="115"/>
        <w:rPr>
          <w:rFonts w:ascii="Calibri"/>
          <w:sz w:val="10"/>
        </w:rPr>
      </w:pPr>
      <w:r>
        <w:rPr>
          <w:rFonts w:ascii="Calibri"/>
          <w:color w:val="333333"/>
          <w:spacing w:val="-2"/>
          <w:w w:val="110"/>
          <w:sz w:val="10"/>
        </w:rPr>
        <w:lastRenderedPageBreak/>
        <w:t>CITATIONS</w:t>
      </w:r>
    </w:p>
    <w:p w:rsidR="003B0F2F" w:rsidRDefault="00B965DC">
      <w:pPr>
        <w:spacing w:before="32"/>
        <w:ind w:left="115"/>
        <w:rPr>
          <w:rFonts w:ascii="Calibri"/>
          <w:sz w:val="16"/>
        </w:rPr>
      </w:pPr>
      <w:r>
        <w:rPr>
          <w:rFonts w:ascii="Calibri"/>
          <w:w w:val="97"/>
          <w:sz w:val="16"/>
        </w:rPr>
        <w:t>2</w:t>
      </w:r>
    </w:p>
    <w:p w:rsidR="003B0F2F" w:rsidRDefault="00B965DC">
      <w:pPr>
        <w:spacing w:before="97"/>
        <w:ind w:left="115"/>
        <w:rPr>
          <w:rFonts w:ascii="Calibri"/>
          <w:sz w:val="10"/>
        </w:rPr>
      </w:pPr>
      <w:r>
        <w:br w:type="column"/>
      </w:r>
      <w:r>
        <w:rPr>
          <w:rFonts w:ascii="Calibri"/>
          <w:color w:val="333333"/>
          <w:spacing w:val="-2"/>
          <w:w w:val="110"/>
          <w:sz w:val="10"/>
        </w:rPr>
        <w:lastRenderedPageBreak/>
        <w:t>READS</w:t>
      </w:r>
    </w:p>
    <w:p w:rsidR="003B0F2F" w:rsidRDefault="00B965DC">
      <w:pPr>
        <w:spacing w:before="32"/>
        <w:ind w:left="115"/>
        <w:rPr>
          <w:rFonts w:ascii="Calibri"/>
          <w:sz w:val="16"/>
        </w:rPr>
      </w:pPr>
      <w:r>
        <w:rPr>
          <w:rFonts w:ascii="Calibri"/>
          <w:spacing w:val="-5"/>
          <w:sz w:val="16"/>
        </w:rPr>
        <w:t>104</w:t>
      </w:r>
    </w:p>
    <w:p w:rsidR="003B0F2F" w:rsidRDefault="003B0F2F">
      <w:pPr>
        <w:rPr>
          <w:rFonts w:ascii="Calibri"/>
          <w:sz w:val="16"/>
        </w:rPr>
        <w:sectPr w:rsidR="003B0F2F">
          <w:type w:val="continuous"/>
          <w:pgSz w:w="11900" w:h="16820"/>
          <w:pgMar w:top="640" w:right="500" w:bottom="0" w:left="680" w:header="720" w:footer="720" w:gutter="0"/>
          <w:cols w:num="2" w:space="720" w:equalWidth="0">
            <w:col w:w="630" w:space="4525"/>
            <w:col w:w="5565"/>
          </w:cols>
        </w:sectPr>
      </w:pPr>
    </w:p>
    <w:p w:rsidR="003B0F2F" w:rsidRDefault="003B0F2F">
      <w:pPr>
        <w:pStyle w:val="BodyText"/>
        <w:spacing w:before="3"/>
        <w:rPr>
          <w:rFonts w:ascii="Calibri"/>
          <w:sz w:val="8"/>
        </w:rPr>
      </w:pPr>
    </w:p>
    <w:p w:rsidR="003B0F2F" w:rsidRDefault="00B965DC">
      <w:pPr>
        <w:spacing w:before="104"/>
        <w:ind w:left="115"/>
        <w:rPr>
          <w:rFonts w:ascii="Calibri"/>
          <w:sz w:val="13"/>
        </w:rPr>
      </w:pPr>
      <w:r>
        <w:rPr>
          <w:rFonts w:ascii="Calibri"/>
          <w:b/>
          <w:color w:val="212121"/>
          <w:w w:val="105"/>
          <w:sz w:val="13"/>
        </w:rPr>
        <w:t>3</w:t>
      </w:r>
      <w:r>
        <w:rPr>
          <w:rFonts w:ascii="Calibri"/>
          <w:b/>
          <w:color w:val="212121"/>
          <w:spacing w:val="-6"/>
          <w:w w:val="105"/>
          <w:sz w:val="13"/>
        </w:rPr>
        <w:t xml:space="preserve"> </w:t>
      </w:r>
      <w:r>
        <w:rPr>
          <w:rFonts w:ascii="Calibri"/>
          <w:b/>
          <w:color w:val="212121"/>
          <w:w w:val="105"/>
          <w:sz w:val="13"/>
        </w:rPr>
        <w:t>authors</w:t>
      </w:r>
      <w:r>
        <w:rPr>
          <w:rFonts w:ascii="Calibri"/>
          <w:color w:val="333333"/>
          <w:w w:val="105"/>
          <w:sz w:val="13"/>
        </w:rPr>
        <w:t>,</w:t>
      </w:r>
      <w:r>
        <w:rPr>
          <w:rFonts w:ascii="Calibri"/>
          <w:color w:val="333333"/>
          <w:spacing w:val="-6"/>
          <w:w w:val="105"/>
          <w:sz w:val="13"/>
        </w:rPr>
        <w:t xml:space="preserve"> </w:t>
      </w:r>
      <w:r>
        <w:rPr>
          <w:rFonts w:ascii="Calibri"/>
          <w:color w:val="333333"/>
          <w:spacing w:val="-2"/>
          <w:w w:val="105"/>
          <w:sz w:val="13"/>
        </w:rPr>
        <w:t>including:</w:t>
      </w:r>
    </w:p>
    <w:p w:rsidR="003B0F2F" w:rsidRDefault="003B0F2F">
      <w:pPr>
        <w:rPr>
          <w:rFonts w:ascii="Calibri"/>
          <w:sz w:val="13"/>
        </w:rPr>
        <w:sectPr w:rsidR="003B0F2F">
          <w:type w:val="continuous"/>
          <w:pgSz w:w="11900" w:h="16820"/>
          <w:pgMar w:top="640" w:right="500" w:bottom="0" w:left="680" w:header="720" w:footer="720" w:gutter="0"/>
          <w:cols w:space="720"/>
        </w:sectPr>
      </w:pPr>
    </w:p>
    <w:p w:rsidR="003B0F2F" w:rsidRDefault="003B0F2F">
      <w:pPr>
        <w:pStyle w:val="BodyText"/>
        <w:spacing w:before="4"/>
        <w:rPr>
          <w:rFonts w:ascii="Calibri"/>
          <w:sz w:val="16"/>
        </w:rPr>
      </w:pPr>
    </w:p>
    <w:p w:rsidR="003B0F2F" w:rsidRDefault="00B965DC">
      <w:pPr>
        <w:spacing w:line="321" w:lineRule="auto"/>
        <w:ind w:left="645" w:right="119"/>
        <w:rPr>
          <w:rFonts w:ascii="Calibri"/>
          <w:sz w:val="13"/>
        </w:rPr>
      </w:pPr>
      <w:r>
        <w:rPr>
          <w:noProof/>
          <w:lang w:val="en-GB" w:eastAsia="en-GB"/>
        </w:rPr>
        <w:drawing>
          <wp:anchor distT="0" distB="0" distL="0" distR="0" simplePos="0" relativeHeight="15730688" behindDoc="0" locked="0" layoutInCell="1" allowOverlap="1">
            <wp:simplePos x="0" y="0"/>
            <wp:positionH relativeFrom="page">
              <wp:posOffset>504888</wp:posOffset>
            </wp:positionH>
            <wp:positionV relativeFrom="paragraph">
              <wp:posOffset>2866</wp:posOffset>
            </wp:positionV>
            <wp:extent cx="252444" cy="252444"/>
            <wp:effectExtent l="0" t="0" r="0" b="0"/>
            <wp:wrapNone/>
            <wp:docPr id="3" name="image2.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2" cstate="print"/>
                    <a:stretch>
                      <a:fillRect/>
                    </a:stretch>
                  </pic:blipFill>
                  <pic:spPr>
                    <a:xfrm>
                      <a:off x="0" y="0"/>
                      <a:ext cx="252444" cy="252444"/>
                    </a:xfrm>
                    <a:prstGeom prst="rect">
                      <a:avLst/>
                    </a:prstGeom>
                  </pic:spPr>
                </pic:pic>
              </a:graphicData>
            </a:graphic>
          </wp:anchor>
        </w:drawing>
      </w:r>
      <w:hyperlink r:id="rId13">
        <w:r>
          <w:rPr>
            <w:rFonts w:ascii="Calibri"/>
            <w:color w:val="3773A1"/>
            <w:spacing w:val="-2"/>
            <w:w w:val="105"/>
            <w:sz w:val="13"/>
          </w:rPr>
          <w:t>Geofrey</w:t>
        </w:r>
        <w:r>
          <w:rPr>
            <w:rFonts w:ascii="Calibri"/>
            <w:color w:val="3773A1"/>
            <w:spacing w:val="-6"/>
            <w:w w:val="105"/>
            <w:sz w:val="13"/>
          </w:rPr>
          <w:t xml:space="preserve"> </w:t>
        </w:r>
        <w:r>
          <w:rPr>
            <w:rFonts w:ascii="Calibri"/>
            <w:color w:val="3773A1"/>
            <w:spacing w:val="-2"/>
            <w:w w:val="105"/>
            <w:sz w:val="13"/>
          </w:rPr>
          <w:t>K.</w:t>
        </w:r>
        <w:r>
          <w:rPr>
            <w:rFonts w:ascii="Calibri"/>
            <w:color w:val="3773A1"/>
            <w:spacing w:val="-6"/>
            <w:w w:val="105"/>
            <w:sz w:val="13"/>
          </w:rPr>
          <w:t xml:space="preserve"> </w:t>
        </w:r>
        <w:r>
          <w:rPr>
            <w:rFonts w:ascii="Calibri"/>
            <w:color w:val="3773A1"/>
            <w:spacing w:val="-2"/>
            <w:w w:val="105"/>
            <w:sz w:val="13"/>
          </w:rPr>
          <w:t>Gathungu</w:t>
        </w:r>
      </w:hyperlink>
      <w:r>
        <w:rPr>
          <w:rFonts w:ascii="Calibri"/>
          <w:color w:val="3773A1"/>
          <w:spacing w:val="40"/>
          <w:w w:val="105"/>
          <w:sz w:val="13"/>
        </w:rPr>
        <w:t xml:space="preserve"> </w:t>
      </w:r>
      <w:hyperlink r:id="rId14">
        <w:r>
          <w:rPr>
            <w:rFonts w:ascii="Calibri"/>
            <w:color w:val="212121"/>
            <w:w w:val="105"/>
            <w:sz w:val="13"/>
          </w:rPr>
          <w:t>Chuka</w:t>
        </w:r>
        <w:r>
          <w:rPr>
            <w:rFonts w:ascii="Calibri"/>
            <w:color w:val="212121"/>
            <w:spacing w:val="-8"/>
            <w:w w:val="105"/>
            <w:sz w:val="13"/>
          </w:rPr>
          <w:t xml:space="preserve"> </w:t>
        </w:r>
        <w:r>
          <w:rPr>
            <w:rFonts w:ascii="Calibri"/>
            <w:color w:val="212121"/>
            <w:w w:val="105"/>
            <w:sz w:val="13"/>
          </w:rPr>
          <w:t>Uni</w:t>
        </w:r>
        <w:r>
          <w:rPr>
            <w:rFonts w:ascii="Calibri"/>
            <w:color w:val="212121"/>
            <w:w w:val="105"/>
            <w:sz w:val="13"/>
          </w:rPr>
          <w:t>versity</w:t>
        </w:r>
      </w:hyperlink>
    </w:p>
    <w:p w:rsidR="003B0F2F" w:rsidRDefault="00B965DC">
      <w:pPr>
        <w:spacing w:before="35"/>
        <w:ind w:left="645"/>
        <w:rPr>
          <w:rFonts w:ascii="Calibri"/>
          <w:sz w:val="10"/>
        </w:rPr>
      </w:pPr>
      <w:r>
        <w:rPr>
          <w:rFonts w:ascii="Calibri"/>
          <w:b/>
          <w:w w:val="110"/>
          <w:sz w:val="12"/>
        </w:rPr>
        <w:t>53</w:t>
      </w:r>
      <w:r>
        <w:rPr>
          <w:rFonts w:ascii="Calibri"/>
          <w:b/>
          <w:spacing w:val="-8"/>
          <w:w w:val="110"/>
          <w:sz w:val="12"/>
        </w:rPr>
        <w:t xml:space="preserve"> </w:t>
      </w:r>
      <w:r>
        <w:rPr>
          <w:rFonts w:ascii="Calibri"/>
          <w:color w:val="333333"/>
          <w:w w:val="110"/>
          <w:sz w:val="10"/>
        </w:rPr>
        <w:t>PUBLICATIONS</w:t>
      </w:r>
      <w:r>
        <w:rPr>
          <w:rFonts w:ascii="Calibri"/>
          <w:color w:val="333333"/>
          <w:spacing w:val="38"/>
          <w:w w:val="110"/>
          <w:sz w:val="10"/>
        </w:rPr>
        <w:t xml:space="preserve"> </w:t>
      </w:r>
      <w:r>
        <w:rPr>
          <w:rFonts w:ascii="Calibri"/>
          <w:b/>
          <w:w w:val="110"/>
          <w:sz w:val="12"/>
        </w:rPr>
        <w:t>51</w:t>
      </w:r>
      <w:r>
        <w:rPr>
          <w:rFonts w:ascii="Calibri"/>
          <w:b/>
          <w:spacing w:val="-8"/>
          <w:w w:val="110"/>
          <w:sz w:val="12"/>
        </w:rPr>
        <w:t xml:space="preserve"> </w:t>
      </w:r>
      <w:r>
        <w:rPr>
          <w:rFonts w:ascii="Calibri"/>
          <w:color w:val="333333"/>
          <w:spacing w:val="-2"/>
          <w:w w:val="110"/>
          <w:sz w:val="10"/>
        </w:rPr>
        <w:t>CITATIONS</w:t>
      </w:r>
    </w:p>
    <w:p w:rsidR="003B0F2F" w:rsidRDefault="00B965DC">
      <w:pPr>
        <w:spacing w:before="4"/>
        <w:rPr>
          <w:rFonts w:ascii="Calibri"/>
          <w:sz w:val="16"/>
        </w:rPr>
      </w:pPr>
      <w:r>
        <w:br w:type="column"/>
      </w:r>
    </w:p>
    <w:p w:rsidR="003B0F2F" w:rsidRDefault="00B965DC">
      <w:pPr>
        <w:ind w:left="645"/>
        <w:rPr>
          <w:rFonts w:ascii="Calibri"/>
          <w:sz w:val="13"/>
        </w:rPr>
      </w:pPr>
      <w:hyperlink r:id="rId15">
        <w:r>
          <w:rPr>
            <w:rFonts w:ascii="Calibri"/>
            <w:color w:val="3773A1"/>
            <w:sz w:val="13"/>
          </w:rPr>
          <w:t>Moses</w:t>
        </w:r>
        <w:r>
          <w:rPr>
            <w:rFonts w:ascii="Calibri"/>
            <w:color w:val="3773A1"/>
            <w:spacing w:val="-7"/>
            <w:sz w:val="13"/>
          </w:rPr>
          <w:t xml:space="preserve"> </w:t>
        </w:r>
        <w:r>
          <w:rPr>
            <w:rFonts w:ascii="Calibri"/>
            <w:color w:val="3773A1"/>
            <w:spacing w:val="-2"/>
            <w:sz w:val="13"/>
          </w:rPr>
          <w:t>Muraya</w:t>
        </w:r>
      </w:hyperlink>
    </w:p>
    <w:p w:rsidR="003B0F2F" w:rsidRDefault="00B965DC">
      <w:pPr>
        <w:spacing w:before="53"/>
        <w:ind w:left="645"/>
        <w:rPr>
          <w:rFonts w:ascii="Calibri"/>
          <w:sz w:val="13"/>
        </w:rPr>
      </w:pPr>
      <w:r>
        <w:rPr>
          <w:noProof/>
          <w:lang w:val="en-GB" w:eastAsia="en-GB"/>
        </w:rPr>
        <w:drawing>
          <wp:anchor distT="0" distB="0" distL="0" distR="0" simplePos="0" relativeHeight="15731200" behindDoc="0" locked="0" layoutInCell="1" allowOverlap="1">
            <wp:simplePos x="0" y="0"/>
            <wp:positionH relativeFrom="page">
              <wp:posOffset>3778249</wp:posOffset>
            </wp:positionH>
            <wp:positionV relativeFrom="paragraph">
              <wp:posOffset>-98115</wp:posOffset>
            </wp:positionV>
            <wp:extent cx="252444" cy="252444"/>
            <wp:effectExtent l="0" t="0" r="0" b="0"/>
            <wp:wrapNone/>
            <wp:docPr id="5" name="image3.pn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7" cstate="print"/>
                    <a:stretch>
                      <a:fillRect/>
                    </a:stretch>
                  </pic:blipFill>
                  <pic:spPr>
                    <a:xfrm>
                      <a:off x="0" y="0"/>
                      <a:ext cx="252444" cy="252444"/>
                    </a:xfrm>
                    <a:prstGeom prst="rect">
                      <a:avLst/>
                    </a:prstGeom>
                  </pic:spPr>
                </pic:pic>
              </a:graphicData>
            </a:graphic>
          </wp:anchor>
        </w:drawing>
      </w:r>
      <w:hyperlink r:id="rId18">
        <w:r>
          <w:rPr>
            <w:rFonts w:ascii="Calibri"/>
            <w:color w:val="212121"/>
            <w:w w:val="105"/>
            <w:sz w:val="13"/>
          </w:rPr>
          <w:t>Leibniz</w:t>
        </w:r>
        <w:r>
          <w:rPr>
            <w:rFonts w:ascii="Calibri"/>
            <w:color w:val="212121"/>
            <w:spacing w:val="-3"/>
            <w:w w:val="105"/>
            <w:sz w:val="13"/>
          </w:rPr>
          <w:t xml:space="preserve"> </w:t>
        </w:r>
        <w:r>
          <w:rPr>
            <w:rFonts w:ascii="Calibri"/>
            <w:color w:val="212121"/>
            <w:w w:val="105"/>
            <w:sz w:val="13"/>
          </w:rPr>
          <w:t>Institute</w:t>
        </w:r>
        <w:r>
          <w:rPr>
            <w:rFonts w:ascii="Calibri"/>
            <w:color w:val="212121"/>
            <w:spacing w:val="-4"/>
            <w:w w:val="105"/>
            <w:sz w:val="13"/>
          </w:rPr>
          <w:t xml:space="preserve"> </w:t>
        </w:r>
        <w:r>
          <w:rPr>
            <w:rFonts w:ascii="Calibri"/>
            <w:color w:val="212121"/>
            <w:w w:val="105"/>
            <w:sz w:val="13"/>
          </w:rPr>
          <w:t>of</w:t>
        </w:r>
        <w:r>
          <w:rPr>
            <w:rFonts w:ascii="Calibri"/>
            <w:color w:val="212121"/>
            <w:spacing w:val="-3"/>
            <w:w w:val="105"/>
            <w:sz w:val="13"/>
          </w:rPr>
          <w:t xml:space="preserve"> </w:t>
        </w:r>
        <w:r>
          <w:rPr>
            <w:rFonts w:ascii="Calibri"/>
            <w:color w:val="212121"/>
            <w:w w:val="105"/>
            <w:sz w:val="13"/>
          </w:rPr>
          <w:t>Plant</w:t>
        </w:r>
        <w:r>
          <w:rPr>
            <w:rFonts w:ascii="Calibri"/>
            <w:color w:val="212121"/>
            <w:spacing w:val="-3"/>
            <w:w w:val="105"/>
            <w:sz w:val="13"/>
          </w:rPr>
          <w:t xml:space="preserve"> </w:t>
        </w:r>
        <w:r>
          <w:rPr>
            <w:rFonts w:ascii="Calibri"/>
            <w:color w:val="212121"/>
            <w:w w:val="105"/>
            <w:sz w:val="13"/>
          </w:rPr>
          <w:t>Genetics</w:t>
        </w:r>
        <w:r>
          <w:rPr>
            <w:rFonts w:ascii="Calibri"/>
            <w:color w:val="212121"/>
            <w:spacing w:val="-3"/>
            <w:w w:val="105"/>
            <w:sz w:val="13"/>
          </w:rPr>
          <w:t xml:space="preserve"> </w:t>
        </w:r>
        <w:r>
          <w:rPr>
            <w:rFonts w:ascii="Calibri"/>
            <w:color w:val="212121"/>
            <w:w w:val="105"/>
            <w:sz w:val="13"/>
          </w:rPr>
          <w:t>and</w:t>
        </w:r>
        <w:r>
          <w:rPr>
            <w:rFonts w:ascii="Calibri"/>
            <w:color w:val="212121"/>
            <w:spacing w:val="-3"/>
            <w:w w:val="105"/>
            <w:sz w:val="13"/>
          </w:rPr>
          <w:t xml:space="preserve"> </w:t>
        </w:r>
        <w:r>
          <w:rPr>
            <w:rFonts w:ascii="Calibri"/>
            <w:color w:val="212121"/>
            <w:w w:val="105"/>
            <w:sz w:val="13"/>
          </w:rPr>
          <w:t>Crop</w:t>
        </w:r>
        <w:r>
          <w:rPr>
            <w:rFonts w:ascii="Calibri"/>
            <w:color w:val="212121"/>
            <w:spacing w:val="-3"/>
            <w:w w:val="105"/>
            <w:sz w:val="13"/>
          </w:rPr>
          <w:t xml:space="preserve"> </w:t>
        </w:r>
        <w:r>
          <w:rPr>
            <w:rFonts w:ascii="Calibri"/>
            <w:color w:val="212121"/>
            <w:w w:val="105"/>
            <w:sz w:val="13"/>
          </w:rPr>
          <w:t>Plant</w:t>
        </w:r>
        <w:r>
          <w:rPr>
            <w:rFonts w:ascii="Calibri"/>
            <w:color w:val="212121"/>
            <w:spacing w:val="-3"/>
            <w:w w:val="105"/>
            <w:sz w:val="13"/>
          </w:rPr>
          <w:t xml:space="preserve"> </w:t>
        </w:r>
        <w:r>
          <w:rPr>
            <w:rFonts w:ascii="Calibri"/>
            <w:color w:val="212121"/>
            <w:spacing w:val="-2"/>
            <w:w w:val="105"/>
            <w:sz w:val="13"/>
          </w:rPr>
          <w:t>Research</w:t>
        </w:r>
      </w:hyperlink>
    </w:p>
    <w:p w:rsidR="003B0F2F" w:rsidRDefault="00B965DC">
      <w:pPr>
        <w:spacing w:before="89"/>
        <w:ind w:left="645"/>
        <w:rPr>
          <w:rFonts w:ascii="Calibri"/>
          <w:sz w:val="10"/>
        </w:rPr>
      </w:pPr>
      <w:r>
        <w:rPr>
          <w:rFonts w:ascii="Calibri"/>
          <w:b/>
          <w:w w:val="110"/>
          <w:sz w:val="12"/>
        </w:rPr>
        <w:t>87</w:t>
      </w:r>
      <w:r>
        <w:rPr>
          <w:rFonts w:ascii="Calibri"/>
          <w:b/>
          <w:spacing w:val="-8"/>
          <w:w w:val="110"/>
          <w:sz w:val="12"/>
        </w:rPr>
        <w:t xml:space="preserve"> </w:t>
      </w:r>
      <w:r>
        <w:rPr>
          <w:rFonts w:ascii="Calibri"/>
          <w:color w:val="333333"/>
          <w:w w:val="110"/>
          <w:sz w:val="10"/>
        </w:rPr>
        <w:t>PUBLICATIONS</w:t>
      </w:r>
      <w:r>
        <w:rPr>
          <w:rFonts w:ascii="Calibri"/>
          <w:color w:val="333333"/>
          <w:spacing w:val="32"/>
          <w:w w:val="110"/>
          <w:sz w:val="10"/>
        </w:rPr>
        <w:t xml:space="preserve"> </w:t>
      </w:r>
      <w:r>
        <w:rPr>
          <w:rFonts w:ascii="Calibri"/>
          <w:b/>
          <w:w w:val="110"/>
          <w:sz w:val="12"/>
        </w:rPr>
        <w:t>799</w:t>
      </w:r>
      <w:r>
        <w:rPr>
          <w:rFonts w:ascii="Calibri"/>
          <w:b/>
          <w:spacing w:val="-8"/>
          <w:w w:val="110"/>
          <w:sz w:val="12"/>
        </w:rPr>
        <w:t xml:space="preserve"> </w:t>
      </w:r>
      <w:r>
        <w:rPr>
          <w:rFonts w:ascii="Calibri"/>
          <w:color w:val="333333"/>
          <w:spacing w:val="-2"/>
          <w:w w:val="110"/>
          <w:sz w:val="10"/>
        </w:rPr>
        <w:t>CITATIONS</w:t>
      </w:r>
    </w:p>
    <w:p w:rsidR="003B0F2F" w:rsidRDefault="003B0F2F">
      <w:pPr>
        <w:rPr>
          <w:rFonts w:ascii="Calibri"/>
          <w:sz w:val="10"/>
        </w:rPr>
        <w:sectPr w:rsidR="003B0F2F">
          <w:type w:val="continuous"/>
          <w:pgSz w:w="11900" w:h="16820"/>
          <w:pgMar w:top="640" w:right="500" w:bottom="0" w:left="680" w:header="720" w:footer="720" w:gutter="0"/>
          <w:cols w:num="2" w:space="720" w:equalWidth="0">
            <w:col w:w="2203" w:space="2952"/>
            <w:col w:w="5565"/>
          </w:cols>
        </w:sectPr>
      </w:pPr>
    </w:p>
    <w:p w:rsidR="003B0F2F" w:rsidRDefault="003B0F2F">
      <w:pPr>
        <w:pStyle w:val="BodyText"/>
        <w:spacing w:before="6"/>
        <w:rPr>
          <w:rFonts w:ascii="Calibri"/>
          <w:sz w:val="8"/>
        </w:rPr>
      </w:pPr>
    </w:p>
    <w:p w:rsidR="003B0F2F" w:rsidRDefault="00797A0F">
      <w:pPr>
        <w:tabs>
          <w:tab w:val="left" w:pos="5790"/>
        </w:tabs>
        <w:ind w:left="635"/>
        <w:rPr>
          <w:rFonts w:ascii="Calibri"/>
          <w:sz w:val="20"/>
        </w:rPr>
      </w:pPr>
      <w:r>
        <w:rPr>
          <w:rFonts w:ascii="Calibri"/>
          <w:noProof/>
          <w:sz w:val="20"/>
          <w:lang w:val="en-GB" w:eastAsia="en-GB"/>
        </w:rPr>
        <mc:AlternateContent>
          <mc:Choice Requires="wps">
            <w:drawing>
              <wp:inline distT="0" distB="0" distL="0" distR="0">
                <wp:extent cx="539115" cy="168910"/>
                <wp:effectExtent l="15875" t="15875" r="16510" b="15240"/>
                <wp:docPr id="23"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15" cy="168910"/>
                        </a:xfrm>
                        <a:prstGeom prst="rect">
                          <a:avLst/>
                        </a:prstGeom>
                        <a:noFill/>
                        <a:ln w="19363">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spacing w:before="55"/>
                              <w:ind w:left="123"/>
                              <w:rPr>
                                <w:rFonts w:ascii="Calibri"/>
                                <w:sz w:val="10"/>
                              </w:rPr>
                            </w:pPr>
                            <w:hyperlink r:id="rId19">
                              <w:r>
                                <w:rPr>
                                  <w:rFonts w:ascii="Calibri"/>
                                  <w:color w:val="333333"/>
                                  <w:w w:val="115"/>
                                  <w:sz w:val="10"/>
                                </w:rPr>
                                <w:t>SEE</w:t>
                              </w:r>
                              <w:r>
                                <w:rPr>
                                  <w:rFonts w:ascii="Calibri"/>
                                  <w:color w:val="333333"/>
                                  <w:spacing w:val="-3"/>
                                  <w:w w:val="115"/>
                                  <w:sz w:val="10"/>
                                </w:rPr>
                                <w:t xml:space="preserve"> </w:t>
                              </w:r>
                              <w:r>
                                <w:rPr>
                                  <w:rFonts w:ascii="Calibri"/>
                                  <w:color w:val="333333"/>
                                  <w:spacing w:val="-2"/>
                                  <w:w w:val="115"/>
                                  <w:sz w:val="10"/>
                                </w:rPr>
                                <w:t>PROFILE</w:t>
                              </w:r>
                            </w:hyperlink>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docshape5" o:spid="_x0000_s1026" type="#_x0000_t202" style="width:42.45pt;height:13.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" filled="f" strokecolor="#ccc" strokeweight=".53786mm">
                <v:textbox inset="0,0,0,0">
                  <w:txbxContent>
                    <w:p w:rsidR="003B0F2F" w:rsidRDefault="00B965DC">
                      <w:pPr>
                        <w:spacing w:before="55"/>
                        <w:ind w:left="123"/>
                        <w:rPr>
                          <w:rFonts w:ascii="Calibri"/>
                          <w:sz w:val="10"/>
                        </w:rPr>
                      </w:pPr>
                      <w:hyperlink r:id="rId20">
                        <w:r>
                          <w:rPr>
                            <w:rFonts w:ascii="Calibri"/>
                            <w:color w:val="333333"/>
                            <w:w w:val="115"/>
                            <w:sz w:val="10"/>
                          </w:rPr>
                          <w:t>SEE</w:t>
                        </w:r>
                        <w:r>
                          <w:rPr>
                            <w:rFonts w:ascii="Calibri"/>
                            <w:color w:val="333333"/>
                            <w:spacing w:val="-3"/>
                            <w:w w:val="115"/>
                            <w:sz w:val="10"/>
                          </w:rPr>
                          <w:t xml:space="preserve"> </w:t>
                        </w:r>
                        <w:r>
                          <w:rPr>
                            <w:rFonts w:ascii="Calibri"/>
                            <w:color w:val="333333"/>
                            <w:spacing w:val="-2"/>
                            <w:w w:val="115"/>
                            <w:sz w:val="10"/>
                          </w:rPr>
                          <w:t>PROFILE</w:t>
                        </w:r>
                      </w:hyperlink>
                    </w:p>
                  </w:txbxContent>
                </v:textbox>
                <w10:anchorlock/>
              </v:shape>
            </w:pict>
          </mc:Fallback>
        </mc:AlternateContent>
      </w:r>
      <w:r w:rsidR="00B965DC">
        <w:rPr>
          <w:rFonts w:ascii="Calibri"/>
          <w:sz w:val="20"/>
        </w:rPr>
        <w:tab/>
      </w:r>
      <w:r>
        <w:rPr>
          <w:rFonts w:ascii="Calibri"/>
          <w:noProof/>
          <w:sz w:val="20"/>
          <w:lang w:val="en-GB" w:eastAsia="en-GB"/>
        </w:rPr>
        <mc:AlternateContent>
          <mc:Choice Requires="wps">
            <w:drawing>
              <wp:inline distT="0" distB="0" distL="0" distR="0">
                <wp:extent cx="539115" cy="168910"/>
                <wp:effectExtent l="12700" t="15875" r="10160" b="15240"/>
                <wp:docPr id="22"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15" cy="168910"/>
                        </a:xfrm>
                        <a:prstGeom prst="rect">
                          <a:avLst/>
                        </a:prstGeom>
                        <a:noFill/>
                        <a:ln w="19363">
                          <a:solidFill>
                            <a:srgbClr val="CCCCCC"/>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spacing w:before="55"/>
                              <w:ind w:left="123"/>
                              <w:rPr>
                                <w:rFonts w:ascii="Calibri"/>
                                <w:sz w:val="10"/>
                              </w:rPr>
                            </w:pPr>
                            <w:hyperlink r:id="rId21">
                              <w:r>
                                <w:rPr>
                                  <w:rFonts w:ascii="Calibri"/>
                                  <w:color w:val="333333"/>
                                  <w:w w:val="115"/>
                                  <w:sz w:val="10"/>
                                </w:rPr>
                                <w:t>SEE</w:t>
                              </w:r>
                              <w:r>
                                <w:rPr>
                                  <w:rFonts w:ascii="Calibri"/>
                                  <w:color w:val="333333"/>
                                  <w:spacing w:val="-3"/>
                                  <w:w w:val="115"/>
                                  <w:sz w:val="10"/>
                                </w:rPr>
                                <w:t xml:space="preserve"> </w:t>
                              </w:r>
                              <w:r>
                                <w:rPr>
                                  <w:rFonts w:ascii="Calibri"/>
                                  <w:color w:val="333333"/>
                                  <w:spacing w:val="-2"/>
                                  <w:w w:val="115"/>
                                  <w:sz w:val="10"/>
                                </w:rPr>
                                <w:t>PROFILE</w:t>
                              </w:r>
                            </w:hyperlink>
                          </w:p>
                        </w:txbxContent>
                      </wps:txbx>
                      <wps:bodyPr rot="0" vert="horz" wrap="square" lIns="0" tIns="0" rIns="0" bIns="0" anchor="t" anchorCtr="0" upright="1">
                        <a:noAutofit/>
                      </wps:bodyPr>
                    </wps:wsp>
                  </a:graphicData>
                </a:graphic>
              </wp:inline>
            </w:drawing>
          </mc:Choice>
          <mc:Fallback>
            <w:pict>
              <v:shape id="docshape6" o:spid="_x0000_s1027" type="#_x0000_t202" style="width:42.45pt;height:13.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" filled="f" strokecolor="#ccc" strokeweight=".53786mm">
                <v:textbox inset="0,0,0,0">
                  <w:txbxContent>
                    <w:p w:rsidR="003B0F2F" w:rsidRDefault="00B965DC">
                      <w:pPr>
                        <w:spacing w:before="55"/>
                        <w:ind w:left="123"/>
                        <w:rPr>
                          <w:rFonts w:ascii="Calibri"/>
                          <w:sz w:val="10"/>
                        </w:rPr>
                      </w:pPr>
                      <w:hyperlink r:id="rId22">
                        <w:r>
                          <w:rPr>
                            <w:rFonts w:ascii="Calibri"/>
                            <w:color w:val="333333"/>
                            <w:w w:val="115"/>
                            <w:sz w:val="10"/>
                          </w:rPr>
                          <w:t>SEE</w:t>
                        </w:r>
                        <w:r>
                          <w:rPr>
                            <w:rFonts w:ascii="Calibri"/>
                            <w:color w:val="333333"/>
                            <w:spacing w:val="-3"/>
                            <w:w w:val="115"/>
                            <w:sz w:val="10"/>
                          </w:rPr>
                          <w:t xml:space="preserve"> </w:t>
                        </w:r>
                        <w:r>
                          <w:rPr>
                            <w:rFonts w:ascii="Calibri"/>
                            <w:color w:val="333333"/>
                            <w:spacing w:val="-2"/>
                            <w:w w:val="115"/>
                            <w:sz w:val="10"/>
                          </w:rPr>
                          <w:t>PROFILE</w:t>
                        </w:r>
                      </w:hyperlink>
                    </w:p>
                  </w:txbxContent>
                </v:textbox>
                <w10:anchorlock/>
              </v:shape>
            </w:pict>
          </mc:Fallback>
        </mc:AlternateContent>
      </w: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rPr>
          <w:rFonts w:ascii="Calibri"/>
        </w:rPr>
      </w:pPr>
    </w:p>
    <w:p w:rsidR="003B0F2F" w:rsidRDefault="003B0F2F">
      <w:pPr>
        <w:pStyle w:val="BodyText"/>
        <w:spacing w:before="3"/>
        <w:rPr>
          <w:rFonts w:ascii="Calibri"/>
          <w:sz w:val="29"/>
        </w:rPr>
      </w:pPr>
    </w:p>
    <w:p w:rsidR="003B0F2F" w:rsidRDefault="00B965DC">
      <w:pPr>
        <w:spacing w:before="102"/>
        <w:ind w:left="181"/>
        <w:rPr>
          <w:rFonts w:ascii="Calibri"/>
          <w:sz w:val="9"/>
        </w:rPr>
      </w:pPr>
      <w:r>
        <w:rPr>
          <w:rFonts w:ascii="Calibri"/>
          <w:w w:val="105"/>
          <w:sz w:val="9"/>
        </w:rPr>
        <w:t>All</w:t>
      </w:r>
      <w:r>
        <w:rPr>
          <w:rFonts w:ascii="Calibri"/>
          <w:spacing w:val="-4"/>
          <w:w w:val="105"/>
          <w:sz w:val="9"/>
        </w:rPr>
        <w:t xml:space="preserve"> </w:t>
      </w:r>
      <w:r>
        <w:rPr>
          <w:rFonts w:ascii="Calibri"/>
          <w:w w:val="105"/>
          <w:sz w:val="9"/>
        </w:rPr>
        <w:t>content</w:t>
      </w:r>
      <w:r>
        <w:rPr>
          <w:rFonts w:ascii="Calibri"/>
          <w:spacing w:val="-3"/>
          <w:w w:val="105"/>
          <w:sz w:val="9"/>
        </w:rPr>
        <w:t xml:space="preserve"> </w:t>
      </w:r>
      <w:r>
        <w:rPr>
          <w:rFonts w:ascii="Calibri"/>
          <w:w w:val="105"/>
          <w:sz w:val="9"/>
        </w:rPr>
        <w:t>following</w:t>
      </w:r>
      <w:r>
        <w:rPr>
          <w:rFonts w:ascii="Calibri"/>
          <w:spacing w:val="-3"/>
          <w:w w:val="105"/>
          <w:sz w:val="9"/>
        </w:rPr>
        <w:t xml:space="preserve"> </w:t>
      </w:r>
      <w:r>
        <w:rPr>
          <w:rFonts w:ascii="Calibri"/>
          <w:w w:val="105"/>
          <w:sz w:val="9"/>
        </w:rPr>
        <w:t>this</w:t>
      </w:r>
      <w:r>
        <w:rPr>
          <w:rFonts w:ascii="Calibri"/>
          <w:spacing w:val="-4"/>
          <w:w w:val="105"/>
          <w:sz w:val="9"/>
        </w:rPr>
        <w:t xml:space="preserve"> </w:t>
      </w:r>
      <w:r>
        <w:rPr>
          <w:rFonts w:ascii="Calibri"/>
          <w:w w:val="105"/>
          <w:sz w:val="9"/>
        </w:rPr>
        <w:t>page</w:t>
      </w:r>
      <w:r>
        <w:rPr>
          <w:rFonts w:ascii="Calibri"/>
          <w:spacing w:val="-3"/>
          <w:w w:val="105"/>
          <w:sz w:val="9"/>
        </w:rPr>
        <w:t xml:space="preserve"> </w:t>
      </w:r>
      <w:r>
        <w:rPr>
          <w:rFonts w:ascii="Calibri"/>
          <w:w w:val="105"/>
          <w:sz w:val="9"/>
        </w:rPr>
        <w:t>was</w:t>
      </w:r>
      <w:r>
        <w:rPr>
          <w:rFonts w:ascii="Calibri"/>
          <w:spacing w:val="-3"/>
          <w:w w:val="105"/>
          <w:sz w:val="9"/>
        </w:rPr>
        <w:t xml:space="preserve"> </w:t>
      </w:r>
      <w:r>
        <w:rPr>
          <w:rFonts w:ascii="Calibri"/>
          <w:w w:val="105"/>
          <w:sz w:val="9"/>
        </w:rPr>
        <w:t>uploaded</w:t>
      </w:r>
      <w:r>
        <w:rPr>
          <w:rFonts w:ascii="Calibri"/>
          <w:spacing w:val="-4"/>
          <w:w w:val="105"/>
          <w:sz w:val="9"/>
        </w:rPr>
        <w:t xml:space="preserve"> </w:t>
      </w:r>
      <w:r>
        <w:rPr>
          <w:rFonts w:ascii="Calibri"/>
          <w:w w:val="105"/>
          <w:sz w:val="9"/>
        </w:rPr>
        <w:t>by</w:t>
      </w:r>
      <w:r>
        <w:rPr>
          <w:rFonts w:ascii="Calibri"/>
          <w:spacing w:val="-3"/>
          <w:w w:val="105"/>
          <w:sz w:val="9"/>
        </w:rPr>
        <w:t xml:space="preserve"> </w:t>
      </w:r>
      <w:hyperlink r:id="rId23">
        <w:r>
          <w:rPr>
            <w:rFonts w:ascii="Calibri"/>
            <w:color w:val="3773A1"/>
            <w:w w:val="105"/>
            <w:sz w:val="9"/>
          </w:rPr>
          <w:t>Moses</w:t>
        </w:r>
        <w:r>
          <w:rPr>
            <w:rFonts w:ascii="Calibri"/>
            <w:color w:val="3773A1"/>
            <w:spacing w:val="-3"/>
            <w:w w:val="105"/>
            <w:sz w:val="9"/>
          </w:rPr>
          <w:t xml:space="preserve"> </w:t>
        </w:r>
        <w:r>
          <w:rPr>
            <w:rFonts w:ascii="Calibri"/>
            <w:color w:val="3773A1"/>
            <w:w w:val="105"/>
            <w:sz w:val="9"/>
          </w:rPr>
          <w:t>Muraya</w:t>
        </w:r>
      </w:hyperlink>
      <w:r>
        <w:rPr>
          <w:rFonts w:ascii="Calibri"/>
          <w:color w:val="3773A1"/>
          <w:spacing w:val="-4"/>
          <w:w w:val="105"/>
          <w:sz w:val="9"/>
        </w:rPr>
        <w:t xml:space="preserve"> </w:t>
      </w:r>
      <w:r>
        <w:rPr>
          <w:rFonts w:ascii="Calibri"/>
          <w:w w:val="105"/>
          <w:sz w:val="9"/>
        </w:rPr>
        <w:t>on</w:t>
      </w:r>
      <w:r>
        <w:rPr>
          <w:rFonts w:ascii="Calibri"/>
          <w:spacing w:val="-3"/>
          <w:w w:val="105"/>
          <w:sz w:val="9"/>
        </w:rPr>
        <w:t xml:space="preserve"> </w:t>
      </w:r>
      <w:r>
        <w:rPr>
          <w:rFonts w:ascii="Calibri"/>
          <w:w w:val="105"/>
          <w:sz w:val="9"/>
        </w:rPr>
        <w:t>13</w:t>
      </w:r>
      <w:r>
        <w:rPr>
          <w:rFonts w:ascii="Calibri"/>
          <w:spacing w:val="-3"/>
          <w:w w:val="105"/>
          <w:sz w:val="9"/>
        </w:rPr>
        <w:t xml:space="preserve"> </w:t>
      </w:r>
      <w:r>
        <w:rPr>
          <w:rFonts w:ascii="Calibri"/>
          <w:w w:val="105"/>
          <w:sz w:val="9"/>
        </w:rPr>
        <w:t>June</w:t>
      </w:r>
      <w:r>
        <w:rPr>
          <w:rFonts w:ascii="Calibri"/>
          <w:spacing w:val="-3"/>
          <w:w w:val="105"/>
          <w:sz w:val="9"/>
        </w:rPr>
        <w:t xml:space="preserve"> </w:t>
      </w:r>
      <w:r>
        <w:rPr>
          <w:rFonts w:ascii="Calibri"/>
          <w:spacing w:val="-2"/>
          <w:w w:val="105"/>
          <w:sz w:val="9"/>
        </w:rPr>
        <w:t>2023.</w:t>
      </w:r>
    </w:p>
    <w:p w:rsidR="003B0F2F" w:rsidRDefault="003B0F2F">
      <w:pPr>
        <w:pStyle w:val="BodyText"/>
        <w:spacing w:before="12"/>
        <w:rPr>
          <w:rFonts w:ascii="Calibri"/>
          <w:sz w:val="11"/>
        </w:rPr>
      </w:pPr>
    </w:p>
    <w:p w:rsidR="003B0F2F" w:rsidRDefault="00B965DC">
      <w:pPr>
        <w:ind w:left="181"/>
        <w:rPr>
          <w:rFonts w:ascii="Calibri"/>
          <w:sz w:val="10"/>
        </w:rPr>
      </w:pPr>
      <w:r>
        <w:rPr>
          <w:rFonts w:ascii="Calibri"/>
          <w:w w:val="105"/>
          <w:sz w:val="10"/>
        </w:rPr>
        <w:t>The</w:t>
      </w:r>
      <w:r>
        <w:rPr>
          <w:rFonts w:ascii="Calibri"/>
          <w:spacing w:val="6"/>
          <w:w w:val="105"/>
          <w:sz w:val="10"/>
        </w:rPr>
        <w:t xml:space="preserve"> </w:t>
      </w:r>
      <w:r>
        <w:rPr>
          <w:rFonts w:ascii="Calibri"/>
          <w:w w:val="105"/>
          <w:sz w:val="10"/>
        </w:rPr>
        <w:t>user</w:t>
      </w:r>
      <w:r>
        <w:rPr>
          <w:rFonts w:ascii="Calibri"/>
          <w:spacing w:val="6"/>
          <w:w w:val="105"/>
          <w:sz w:val="10"/>
        </w:rPr>
        <w:t xml:space="preserve"> </w:t>
      </w:r>
      <w:r>
        <w:rPr>
          <w:rFonts w:ascii="Calibri"/>
          <w:w w:val="105"/>
          <w:sz w:val="10"/>
        </w:rPr>
        <w:t>has</w:t>
      </w:r>
      <w:r>
        <w:rPr>
          <w:rFonts w:ascii="Calibri"/>
          <w:spacing w:val="6"/>
          <w:w w:val="105"/>
          <w:sz w:val="10"/>
        </w:rPr>
        <w:t xml:space="preserve"> </w:t>
      </w:r>
      <w:r>
        <w:rPr>
          <w:rFonts w:ascii="Calibri"/>
          <w:w w:val="105"/>
          <w:sz w:val="10"/>
        </w:rPr>
        <w:t>requested</w:t>
      </w:r>
      <w:r>
        <w:rPr>
          <w:rFonts w:ascii="Calibri"/>
          <w:spacing w:val="6"/>
          <w:w w:val="105"/>
          <w:sz w:val="10"/>
        </w:rPr>
        <w:t xml:space="preserve"> </w:t>
      </w:r>
      <w:r>
        <w:rPr>
          <w:rFonts w:ascii="Calibri"/>
          <w:w w:val="105"/>
          <w:sz w:val="10"/>
        </w:rPr>
        <w:t>enhancement</w:t>
      </w:r>
      <w:r>
        <w:rPr>
          <w:rFonts w:ascii="Calibri"/>
          <w:spacing w:val="6"/>
          <w:w w:val="105"/>
          <w:sz w:val="10"/>
        </w:rPr>
        <w:t xml:space="preserve"> </w:t>
      </w:r>
      <w:r>
        <w:rPr>
          <w:rFonts w:ascii="Calibri"/>
          <w:w w:val="105"/>
          <w:sz w:val="10"/>
        </w:rPr>
        <w:t>of</w:t>
      </w:r>
      <w:r>
        <w:rPr>
          <w:rFonts w:ascii="Calibri"/>
          <w:spacing w:val="6"/>
          <w:w w:val="105"/>
          <w:sz w:val="10"/>
        </w:rPr>
        <w:t xml:space="preserve"> </w:t>
      </w:r>
      <w:r>
        <w:rPr>
          <w:rFonts w:ascii="Calibri"/>
          <w:w w:val="105"/>
          <w:sz w:val="10"/>
        </w:rPr>
        <w:t>the</w:t>
      </w:r>
      <w:r>
        <w:rPr>
          <w:rFonts w:ascii="Calibri"/>
          <w:spacing w:val="6"/>
          <w:w w:val="105"/>
          <w:sz w:val="10"/>
        </w:rPr>
        <w:t xml:space="preserve"> </w:t>
      </w:r>
      <w:r>
        <w:rPr>
          <w:rFonts w:ascii="Calibri"/>
          <w:w w:val="105"/>
          <w:sz w:val="10"/>
        </w:rPr>
        <w:t>downloaded</w:t>
      </w:r>
      <w:r>
        <w:rPr>
          <w:rFonts w:ascii="Calibri"/>
          <w:spacing w:val="6"/>
          <w:w w:val="105"/>
          <w:sz w:val="10"/>
        </w:rPr>
        <w:t xml:space="preserve"> </w:t>
      </w:r>
      <w:r>
        <w:rPr>
          <w:rFonts w:ascii="Calibri"/>
          <w:spacing w:val="-2"/>
          <w:w w:val="105"/>
          <w:sz w:val="10"/>
        </w:rPr>
        <w:t>file.</w:t>
      </w:r>
    </w:p>
    <w:p w:rsidR="003B0F2F" w:rsidRDefault="003B0F2F">
      <w:pPr>
        <w:rPr>
          <w:rFonts w:ascii="Calibri"/>
          <w:sz w:val="10"/>
        </w:rPr>
        <w:sectPr w:rsidR="003B0F2F">
          <w:type w:val="continuous"/>
          <w:pgSz w:w="11900" w:h="16820"/>
          <w:pgMar w:top="640" w:right="500" w:bottom="0" w:left="680" w:header="720" w:footer="720" w:gutter="0"/>
          <w:cols w:space="720"/>
        </w:sectPr>
      </w:pPr>
    </w:p>
    <w:p w:rsidR="003B0F2F" w:rsidRDefault="003B0F2F">
      <w:pPr>
        <w:pStyle w:val="BodyText"/>
        <w:rPr>
          <w:rFonts w:ascii="Calibri"/>
          <w:sz w:val="27"/>
        </w:rPr>
      </w:pPr>
    </w:p>
    <w:p w:rsidR="003B0F2F" w:rsidRDefault="00B965DC">
      <w:pPr>
        <w:spacing w:before="92"/>
        <w:ind w:left="2301"/>
        <w:rPr>
          <w:b/>
          <w:i/>
          <w:sz w:val="24"/>
        </w:rPr>
      </w:pPr>
      <w:r>
        <w:rPr>
          <w:noProof/>
          <w:lang w:val="en-GB" w:eastAsia="en-GB"/>
        </w:rPr>
        <w:drawing>
          <wp:anchor distT="0" distB="0" distL="0" distR="0" simplePos="0" relativeHeight="15733760" behindDoc="0" locked="0" layoutInCell="1" allowOverlap="1">
            <wp:simplePos x="0" y="0"/>
            <wp:positionH relativeFrom="page">
              <wp:posOffset>925830</wp:posOffset>
            </wp:positionH>
            <wp:positionV relativeFrom="paragraph">
              <wp:posOffset>-209983</wp:posOffset>
            </wp:positionV>
            <wp:extent cx="770890" cy="1097279"/>
            <wp:effectExtent l="0" t="0" r="0" b="0"/>
            <wp:wrapNone/>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4" cstate="print"/>
                    <a:stretch>
                      <a:fillRect/>
                    </a:stretch>
                  </pic:blipFill>
                  <pic:spPr>
                    <a:xfrm>
                      <a:off x="0" y="0"/>
                      <a:ext cx="770890" cy="1097279"/>
                    </a:xfrm>
                    <a:prstGeom prst="rect">
                      <a:avLst/>
                    </a:prstGeom>
                  </pic:spPr>
                </pic:pic>
              </a:graphicData>
            </a:graphic>
          </wp:anchor>
        </w:drawing>
      </w:r>
      <w:r>
        <w:rPr>
          <w:b/>
          <w:i/>
          <w:sz w:val="24"/>
        </w:rPr>
        <w:t>Journal</w:t>
      </w:r>
      <w:r>
        <w:rPr>
          <w:b/>
          <w:i/>
          <w:spacing w:val="-9"/>
          <w:sz w:val="24"/>
        </w:rPr>
        <w:t xml:space="preserve"> </w:t>
      </w:r>
      <w:r>
        <w:rPr>
          <w:b/>
          <w:i/>
          <w:sz w:val="24"/>
        </w:rPr>
        <w:t>of</w:t>
      </w:r>
      <w:r>
        <w:rPr>
          <w:b/>
          <w:i/>
          <w:spacing w:val="-8"/>
          <w:sz w:val="24"/>
        </w:rPr>
        <w:t xml:space="preserve"> </w:t>
      </w:r>
      <w:r>
        <w:rPr>
          <w:b/>
          <w:i/>
          <w:sz w:val="24"/>
        </w:rPr>
        <w:t>Agriculture</w:t>
      </w:r>
      <w:r>
        <w:rPr>
          <w:b/>
          <w:i/>
          <w:spacing w:val="-8"/>
          <w:sz w:val="24"/>
        </w:rPr>
        <w:t xml:space="preserve"> </w:t>
      </w:r>
      <w:r>
        <w:rPr>
          <w:b/>
          <w:i/>
          <w:sz w:val="24"/>
        </w:rPr>
        <w:t>and</w:t>
      </w:r>
      <w:r>
        <w:rPr>
          <w:b/>
          <w:i/>
          <w:spacing w:val="-9"/>
          <w:sz w:val="24"/>
        </w:rPr>
        <w:t xml:space="preserve"> </w:t>
      </w:r>
      <w:r>
        <w:rPr>
          <w:b/>
          <w:i/>
          <w:sz w:val="24"/>
        </w:rPr>
        <w:t>Ecology</w:t>
      </w:r>
      <w:r>
        <w:rPr>
          <w:b/>
          <w:i/>
          <w:spacing w:val="-9"/>
          <w:sz w:val="24"/>
        </w:rPr>
        <w:t xml:space="preserve"> </w:t>
      </w:r>
      <w:r>
        <w:rPr>
          <w:b/>
          <w:i/>
          <w:sz w:val="24"/>
        </w:rPr>
        <w:t>Research</w:t>
      </w:r>
      <w:r>
        <w:rPr>
          <w:b/>
          <w:i/>
          <w:spacing w:val="-8"/>
          <w:sz w:val="24"/>
        </w:rPr>
        <w:t xml:space="preserve"> </w:t>
      </w:r>
      <w:r>
        <w:rPr>
          <w:b/>
          <w:i/>
          <w:spacing w:val="-2"/>
          <w:sz w:val="24"/>
        </w:rPr>
        <w:t>International</w:t>
      </w:r>
    </w:p>
    <w:p w:rsidR="003B0F2F" w:rsidRDefault="003B0F2F">
      <w:pPr>
        <w:pStyle w:val="BodyText"/>
        <w:spacing w:before="2"/>
        <w:rPr>
          <w:b/>
          <w:i/>
          <w:sz w:val="24"/>
        </w:rPr>
      </w:pPr>
    </w:p>
    <w:p w:rsidR="003B0F2F" w:rsidRDefault="00B965DC">
      <w:pPr>
        <w:pStyle w:val="Heading4"/>
        <w:ind w:left="2301"/>
      </w:pPr>
      <w:r>
        <w:t>Volume</w:t>
      </w:r>
      <w:r>
        <w:rPr>
          <w:spacing w:val="-5"/>
        </w:rPr>
        <w:t xml:space="preserve"> </w:t>
      </w:r>
      <w:r>
        <w:t>24,</w:t>
      </w:r>
      <w:r>
        <w:rPr>
          <w:spacing w:val="-6"/>
        </w:rPr>
        <w:t xml:space="preserve"> </w:t>
      </w:r>
      <w:r>
        <w:t>Issue</w:t>
      </w:r>
      <w:r>
        <w:rPr>
          <w:spacing w:val="-4"/>
        </w:rPr>
        <w:t xml:space="preserve"> </w:t>
      </w:r>
      <w:r>
        <w:t>5,</w:t>
      </w:r>
      <w:r>
        <w:rPr>
          <w:spacing w:val="-5"/>
        </w:rPr>
        <w:t xml:space="preserve"> </w:t>
      </w:r>
      <w:r>
        <w:t>Page</w:t>
      </w:r>
      <w:r>
        <w:rPr>
          <w:spacing w:val="-4"/>
        </w:rPr>
        <w:t xml:space="preserve"> </w:t>
      </w:r>
      <w:r>
        <w:t>37-50,</w:t>
      </w:r>
      <w:r>
        <w:rPr>
          <w:spacing w:val="-5"/>
        </w:rPr>
        <w:t xml:space="preserve"> </w:t>
      </w:r>
      <w:r>
        <w:t>2023;</w:t>
      </w:r>
      <w:r>
        <w:rPr>
          <w:spacing w:val="-6"/>
        </w:rPr>
        <w:t xml:space="preserve"> </w:t>
      </w:r>
      <w:r>
        <w:t>Article</w:t>
      </w:r>
      <w:r>
        <w:rPr>
          <w:spacing w:val="-7"/>
        </w:rPr>
        <w:t xml:space="preserve"> </w:t>
      </w:r>
      <w:r>
        <w:rPr>
          <w:spacing w:val="-2"/>
        </w:rPr>
        <w:t>no.JAERI.100718</w:t>
      </w:r>
    </w:p>
    <w:p w:rsidR="003B0F2F" w:rsidRDefault="00B965DC">
      <w:pPr>
        <w:ind w:left="2301"/>
        <w:rPr>
          <w:b/>
          <w:i/>
          <w:sz w:val="18"/>
        </w:rPr>
      </w:pPr>
      <w:r>
        <w:rPr>
          <w:b/>
          <w:i/>
          <w:sz w:val="18"/>
        </w:rPr>
        <w:t>ISSN:</w:t>
      </w:r>
      <w:r>
        <w:rPr>
          <w:b/>
          <w:i/>
          <w:spacing w:val="-12"/>
          <w:sz w:val="18"/>
        </w:rPr>
        <w:t xml:space="preserve"> </w:t>
      </w:r>
      <w:r>
        <w:rPr>
          <w:b/>
          <w:i/>
          <w:sz w:val="18"/>
        </w:rPr>
        <w:t>2394-</w:t>
      </w:r>
      <w:r>
        <w:rPr>
          <w:b/>
          <w:i/>
          <w:spacing w:val="-4"/>
          <w:sz w:val="18"/>
        </w:rPr>
        <w:t>1073</w:t>
      </w:r>
    </w:p>
    <w:p w:rsidR="003B0F2F" w:rsidRDefault="003B0F2F">
      <w:pPr>
        <w:pStyle w:val="BodyText"/>
        <w:rPr>
          <w:b/>
          <w:i/>
        </w:rPr>
      </w:pPr>
    </w:p>
    <w:p w:rsidR="003B0F2F" w:rsidRDefault="00797A0F">
      <w:pPr>
        <w:pStyle w:val="BodyText"/>
        <w:spacing w:before="6"/>
        <w:rPr>
          <w:b/>
          <w:i/>
          <w:sz w:val="15"/>
        </w:rPr>
      </w:pPr>
      <w:r>
        <w:rPr>
          <w:noProof/>
          <w:lang w:val="en-GB" w:eastAsia="en-GB"/>
        </w:rPr>
        <mc:AlternateContent>
          <mc:Choice Requires="wps">
            <w:drawing>
              <wp:anchor distT="0" distB="0" distL="0" distR="0" simplePos="0" relativeHeight="487590912" behindDoc="1" locked="0" layoutInCell="1" allowOverlap="1">
                <wp:simplePos x="0" y="0"/>
                <wp:positionH relativeFrom="page">
                  <wp:posOffset>923925</wp:posOffset>
                </wp:positionH>
                <wp:positionV relativeFrom="paragraph">
                  <wp:posOffset>128905</wp:posOffset>
                </wp:positionV>
                <wp:extent cx="5723890" cy="1270"/>
                <wp:effectExtent l="0" t="0" r="0" b="0"/>
                <wp:wrapTopAndBottom/>
                <wp:docPr id="21"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3890" cy="1270"/>
                        </a:xfrm>
                        <a:custGeom>
                          <a:avLst/>
                          <a:gdLst>
                            <a:gd name="T0" fmla="+- 0 1455 1455"/>
                            <a:gd name="T1" fmla="*/ T0 w 9014"/>
                            <a:gd name="T2" fmla="+- 0 203 203"/>
                            <a:gd name="T3" fmla="*/ 203 h 1"/>
                            <a:gd name="T4" fmla="+- 0 5962 1455"/>
                            <a:gd name="T5" fmla="*/ T4 w 9014"/>
                            <a:gd name="T6" fmla="+- 0 203 203"/>
                            <a:gd name="T7" fmla="*/ 203 h 1"/>
                            <a:gd name="T8" fmla="+- 0 5962 1455"/>
                            <a:gd name="T9" fmla="*/ T8 w 9014"/>
                            <a:gd name="T10" fmla="+- 0 204 203"/>
                            <a:gd name="T11" fmla="*/ 204 h 1"/>
                            <a:gd name="T12" fmla="+- 0 10469 1455"/>
                            <a:gd name="T13" fmla="*/ T12 w 9014"/>
                            <a:gd name="T14" fmla="+- 0 204 203"/>
                            <a:gd name="T15" fmla="*/ 204 h 1"/>
                          </a:gdLst>
                          <a:ahLst/>
                          <a:cxnLst>
                            <a:cxn ang="0">
                              <a:pos x="T1" y="T3"/>
                            </a:cxn>
                            <a:cxn ang="0">
                              <a:pos x="T5" y="T7"/>
                            </a:cxn>
                            <a:cxn ang="0">
                              <a:pos x="T9" y="T11"/>
                            </a:cxn>
                            <a:cxn ang="0">
                              <a:pos x="T13" y="T15"/>
                            </a:cxn>
                          </a:cxnLst>
                          <a:rect l="0" t="0" r="r" b="b"/>
                          <a:pathLst>
                            <a:path w="9014" h="1">
                              <a:moveTo>
                                <a:pt x="0" y="0"/>
                              </a:moveTo>
                              <a:lnTo>
                                <a:pt x="4507" y="0"/>
                              </a:lnTo>
                              <a:lnTo>
                                <a:pt x="4507" y="1"/>
                              </a:lnTo>
                              <a:lnTo>
                                <a:pt x="9014" y="1"/>
                              </a:lnTo>
                            </a:path>
                          </a:pathLst>
                        </a:custGeom>
                        <a:noFill/>
                        <a:ln w="190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FF8B2" id="docshape7" o:spid="_x0000_s1026" style="position:absolute;margin-left:72.75pt;margin-top:10.15pt;width:450.7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" path="m,l4507,r,1l9014,1e" filled="f" strokeweight="1.5pt">
                <v:path arrowok="t" o:connecttype="custom" o:connectlocs="0,257810;2861945,257810;2861945,259080;5723890,259080" o:connectangles="0,0,0,0"/>
                <w10:wrap type="topAndBottom" anchorx="page"/>
              </v:shape>
            </w:pict>
          </mc:Fallback>
        </mc:AlternateContent>
      </w:r>
    </w:p>
    <w:p w:rsidR="003B0F2F" w:rsidRDefault="003B0F2F">
      <w:pPr>
        <w:pStyle w:val="BodyText"/>
        <w:spacing w:before="7"/>
        <w:rPr>
          <w:b/>
          <w:i/>
          <w:sz w:val="13"/>
        </w:rPr>
      </w:pPr>
    </w:p>
    <w:p w:rsidR="003B0F2F" w:rsidRDefault="00B965DC">
      <w:pPr>
        <w:spacing w:before="85"/>
        <w:ind w:left="1825" w:right="138" w:hanging="855"/>
        <w:jc w:val="right"/>
        <w:rPr>
          <w:b/>
          <w:sz w:val="48"/>
        </w:rPr>
      </w:pPr>
      <w:r>
        <w:rPr>
          <w:b/>
          <w:sz w:val="48"/>
        </w:rPr>
        <w:t>Effects</w:t>
      </w:r>
      <w:r>
        <w:rPr>
          <w:b/>
          <w:spacing w:val="-10"/>
          <w:sz w:val="48"/>
        </w:rPr>
        <w:t xml:space="preserve"> </w:t>
      </w:r>
      <w:r>
        <w:rPr>
          <w:b/>
          <w:sz w:val="48"/>
        </w:rPr>
        <w:t>of</w:t>
      </w:r>
      <w:r>
        <w:rPr>
          <w:b/>
          <w:spacing w:val="-11"/>
          <w:sz w:val="48"/>
        </w:rPr>
        <w:t xml:space="preserve"> </w:t>
      </w:r>
      <w:r>
        <w:rPr>
          <w:b/>
          <w:sz w:val="48"/>
        </w:rPr>
        <w:t>Potassium</w:t>
      </w:r>
      <w:r>
        <w:rPr>
          <w:b/>
          <w:spacing w:val="-24"/>
          <w:sz w:val="48"/>
        </w:rPr>
        <w:t xml:space="preserve"> </w:t>
      </w:r>
      <w:r>
        <w:rPr>
          <w:b/>
          <w:sz w:val="48"/>
        </w:rPr>
        <w:t>Application</w:t>
      </w:r>
      <w:r>
        <w:rPr>
          <w:b/>
          <w:spacing w:val="-11"/>
          <w:sz w:val="48"/>
        </w:rPr>
        <w:t xml:space="preserve"> </w:t>
      </w:r>
      <w:r>
        <w:rPr>
          <w:b/>
          <w:sz w:val="48"/>
        </w:rPr>
        <w:t>on Yield,</w:t>
      </w:r>
      <w:r>
        <w:rPr>
          <w:b/>
          <w:spacing w:val="-11"/>
          <w:sz w:val="48"/>
        </w:rPr>
        <w:t xml:space="preserve"> </w:t>
      </w:r>
      <w:r>
        <w:rPr>
          <w:b/>
          <w:sz w:val="48"/>
        </w:rPr>
        <w:t>Protein</w:t>
      </w:r>
      <w:r>
        <w:rPr>
          <w:b/>
          <w:spacing w:val="-11"/>
          <w:sz w:val="48"/>
        </w:rPr>
        <w:t xml:space="preserve"> </w:t>
      </w:r>
      <w:r>
        <w:rPr>
          <w:b/>
          <w:sz w:val="48"/>
        </w:rPr>
        <w:t>and</w:t>
      </w:r>
      <w:r>
        <w:rPr>
          <w:b/>
          <w:spacing w:val="-11"/>
          <w:sz w:val="48"/>
        </w:rPr>
        <w:t xml:space="preserve"> </w:t>
      </w:r>
      <w:r>
        <w:rPr>
          <w:b/>
          <w:sz w:val="48"/>
        </w:rPr>
        <w:t>Oil</w:t>
      </w:r>
      <w:r>
        <w:rPr>
          <w:b/>
          <w:spacing w:val="-13"/>
          <w:sz w:val="48"/>
        </w:rPr>
        <w:t xml:space="preserve"> </w:t>
      </w:r>
      <w:r>
        <w:rPr>
          <w:b/>
          <w:sz w:val="48"/>
        </w:rPr>
        <w:t>Content</w:t>
      </w:r>
      <w:r>
        <w:rPr>
          <w:b/>
          <w:spacing w:val="-11"/>
          <w:sz w:val="48"/>
        </w:rPr>
        <w:t xml:space="preserve"> </w:t>
      </w:r>
      <w:r>
        <w:rPr>
          <w:b/>
          <w:sz w:val="48"/>
        </w:rPr>
        <w:t>of Selected Soybean Varieties in Trans Nzoia County, Kenya</w:t>
      </w:r>
    </w:p>
    <w:p w:rsidR="003B0F2F" w:rsidRDefault="00B965DC">
      <w:pPr>
        <w:spacing w:before="422"/>
        <w:ind w:right="135"/>
        <w:jc w:val="right"/>
        <w:rPr>
          <w:b/>
          <w:sz w:val="32"/>
        </w:rPr>
      </w:pPr>
      <w:r>
        <w:rPr>
          <w:b/>
          <w:sz w:val="32"/>
        </w:rPr>
        <w:t>Kimkung</w:t>
      </w:r>
      <w:r>
        <w:rPr>
          <w:b/>
          <w:spacing w:val="-10"/>
          <w:sz w:val="32"/>
        </w:rPr>
        <w:t xml:space="preserve"> </w:t>
      </w:r>
      <w:r>
        <w:rPr>
          <w:b/>
          <w:sz w:val="32"/>
        </w:rPr>
        <w:t>Sam</w:t>
      </w:r>
      <w:r>
        <w:rPr>
          <w:b/>
          <w:spacing w:val="-10"/>
          <w:sz w:val="32"/>
        </w:rPr>
        <w:t xml:space="preserve"> </w:t>
      </w:r>
      <w:r>
        <w:rPr>
          <w:b/>
          <w:sz w:val="32"/>
        </w:rPr>
        <w:t>Kibet</w:t>
      </w:r>
      <w:r>
        <w:rPr>
          <w:b/>
          <w:spacing w:val="-8"/>
          <w:sz w:val="32"/>
        </w:rPr>
        <w:t xml:space="preserve"> </w:t>
      </w:r>
      <w:r>
        <w:rPr>
          <w:b/>
          <w:sz w:val="32"/>
          <w:vertAlign w:val="superscript"/>
        </w:rPr>
        <w:t>a*</w:t>
      </w:r>
      <w:r>
        <w:rPr>
          <w:b/>
          <w:sz w:val="32"/>
        </w:rPr>
        <w:t>,</w:t>
      </w:r>
      <w:r>
        <w:rPr>
          <w:b/>
          <w:spacing w:val="-7"/>
          <w:sz w:val="32"/>
        </w:rPr>
        <w:t xml:space="preserve"> </w:t>
      </w:r>
      <w:r>
        <w:rPr>
          <w:b/>
          <w:sz w:val="32"/>
        </w:rPr>
        <w:t>Gathungu</w:t>
      </w:r>
      <w:r>
        <w:rPr>
          <w:b/>
          <w:spacing w:val="-10"/>
          <w:sz w:val="32"/>
        </w:rPr>
        <w:t xml:space="preserve"> </w:t>
      </w:r>
      <w:r>
        <w:rPr>
          <w:b/>
          <w:sz w:val="32"/>
        </w:rPr>
        <w:t>Geofrey</w:t>
      </w:r>
      <w:r>
        <w:rPr>
          <w:b/>
          <w:spacing w:val="-11"/>
          <w:sz w:val="32"/>
        </w:rPr>
        <w:t xml:space="preserve"> </w:t>
      </w:r>
      <w:r>
        <w:rPr>
          <w:b/>
          <w:sz w:val="32"/>
        </w:rPr>
        <w:t>Kingori</w:t>
      </w:r>
      <w:r>
        <w:rPr>
          <w:b/>
          <w:spacing w:val="-6"/>
          <w:sz w:val="32"/>
        </w:rPr>
        <w:t xml:space="preserve"> </w:t>
      </w:r>
      <w:r>
        <w:rPr>
          <w:b/>
          <w:spacing w:val="-10"/>
          <w:sz w:val="32"/>
          <w:vertAlign w:val="superscript"/>
        </w:rPr>
        <w:t>a</w:t>
      </w:r>
    </w:p>
    <w:p w:rsidR="003B0F2F" w:rsidRDefault="00B965DC">
      <w:pPr>
        <w:spacing w:before="9"/>
        <w:ind w:right="135"/>
        <w:jc w:val="right"/>
        <w:rPr>
          <w:b/>
          <w:sz w:val="32"/>
        </w:rPr>
      </w:pPr>
      <w:r>
        <w:rPr>
          <w:b/>
          <w:sz w:val="32"/>
        </w:rPr>
        <w:t>and</w:t>
      </w:r>
      <w:r>
        <w:rPr>
          <w:b/>
          <w:spacing w:val="-11"/>
          <w:sz w:val="32"/>
        </w:rPr>
        <w:t xml:space="preserve"> </w:t>
      </w:r>
      <w:r>
        <w:rPr>
          <w:b/>
          <w:sz w:val="32"/>
        </w:rPr>
        <w:t>Muraya</w:t>
      </w:r>
      <w:r>
        <w:rPr>
          <w:b/>
          <w:spacing w:val="-9"/>
          <w:sz w:val="32"/>
        </w:rPr>
        <w:t xml:space="preserve"> </w:t>
      </w:r>
      <w:r>
        <w:rPr>
          <w:b/>
          <w:sz w:val="32"/>
        </w:rPr>
        <w:t>Moses</w:t>
      </w:r>
      <w:r>
        <w:rPr>
          <w:b/>
          <w:spacing w:val="-10"/>
          <w:sz w:val="32"/>
        </w:rPr>
        <w:t xml:space="preserve"> </w:t>
      </w:r>
      <w:r>
        <w:rPr>
          <w:b/>
          <w:sz w:val="32"/>
        </w:rPr>
        <w:t>Mahugu</w:t>
      </w:r>
      <w:r>
        <w:rPr>
          <w:b/>
          <w:spacing w:val="-7"/>
          <w:sz w:val="32"/>
        </w:rPr>
        <w:t xml:space="preserve"> </w:t>
      </w:r>
      <w:r>
        <w:rPr>
          <w:b/>
          <w:spacing w:val="-10"/>
          <w:sz w:val="32"/>
          <w:vertAlign w:val="superscript"/>
        </w:rPr>
        <w:t>a</w:t>
      </w:r>
    </w:p>
    <w:p w:rsidR="003B0F2F" w:rsidRDefault="00B965DC">
      <w:pPr>
        <w:spacing w:before="282"/>
        <w:ind w:right="139"/>
        <w:jc w:val="right"/>
        <w:rPr>
          <w:i/>
          <w:sz w:val="20"/>
        </w:rPr>
      </w:pPr>
      <w:r>
        <w:rPr>
          <w:i/>
          <w:sz w:val="20"/>
          <w:vertAlign w:val="superscript"/>
        </w:rPr>
        <w:t>a</w:t>
      </w:r>
      <w:r>
        <w:rPr>
          <w:i/>
          <w:spacing w:val="-6"/>
          <w:sz w:val="20"/>
        </w:rPr>
        <w:t xml:space="preserve"> </w:t>
      </w:r>
      <w:r>
        <w:rPr>
          <w:i/>
          <w:sz w:val="20"/>
        </w:rPr>
        <w:t>Department</w:t>
      </w:r>
      <w:r>
        <w:rPr>
          <w:i/>
          <w:spacing w:val="-7"/>
          <w:sz w:val="20"/>
        </w:rPr>
        <w:t xml:space="preserve"> </w:t>
      </w:r>
      <w:r>
        <w:rPr>
          <w:i/>
          <w:sz w:val="20"/>
        </w:rPr>
        <w:t>of</w:t>
      </w:r>
      <w:r>
        <w:rPr>
          <w:i/>
          <w:spacing w:val="-3"/>
          <w:sz w:val="20"/>
        </w:rPr>
        <w:t xml:space="preserve"> </w:t>
      </w:r>
      <w:r>
        <w:rPr>
          <w:i/>
          <w:sz w:val="20"/>
        </w:rPr>
        <w:t>Plant</w:t>
      </w:r>
      <w:r>
        <w:rPr>
          <w:i/>
          <w:spacing w:val="-3"/>
          <w:sz w:val="20"/>
        </w:rPr>
        <w:t xml:space="preserve"> </w:t>
      </w:r>
      <w:r>
        <w:rPr>
          <w:i/>
          <w:sz w:val="20"/>
        </w:rPr>
        <w:t>Sciences,</w:t>
      </w:r>
      <w:r>
        <w:rPr>
          <w:i/>
          <w:spacing w:val="-6"/>
          <w:sz w:val="20"/>
        </w:rPr>
        <w:t xml:space="preserve"> </w:t>
      </w:r>
      <w:r>
        <w:rPr>
          <w:i/>
          <w:sz w:val="20"/>
        </w:rPr>
        <w:t>Chuka</w:t>
      </w:r>
      <w:r>
        <w:rPr>
          <w:i/>
          <w:spacing w:val="-4"/>
          <w:sz w:val="20"/>
        </w:rPr>
        <w:t xml:space="preserve"> </w:t>
      </w:r>
      <w:r>
        <w:rPr>
          <w:i/>
          <w:sz w:val="20"/>
        </w:rPr>
        <w:t>University,</w:t>
      </w:r>
      <w:r>
        <w:rPr>
          <w:i/>
          <w:spacing w:val="-6"/>
          <w:sz w:val="20"/>
        </w:rPr>
        <w:t xml:space="preserve"> </w:t>
      </w:r>
      <w:r>
        <w:rPr>
          <w:i/>
          <w:sz w:val="20"/>
        </w:rPr>
        <w:t>P.O.</w:t>
      </w:r>
      <w:r>
        <w:rPr>
          <w:i/>
          <w:spacing w:val="-6"/>
          <w:sz w:val="20"/>
        </w:rPr>
        <w:t xml:space="preserve"> </w:t>
      </w:r>
      <w:r>
        <w:rPr>
          <w:i/>
          <w:sz w:val="20"/>
        </w:rPr>
        <w:t>Box</w:t>
      </w:r>
      <w:r>
        <w:rPr>
          <w:i/>
          <w:spacing w:val="-5"/>
          <w:sz w:val="20"/>
        </w:rPr>
        <w:t xml:space="preserve"> </w:t>
      </w:r>
      <w:r>
        <w:rPr>
          <w:i/>
          <w:sz w:val="20"/>
        </w:rPr>
        <w:t>109-60400,</w:t>
      </w:r>
      <w:r>
        <w:rPr>
          <w:i/>
          <w:spacing w:val="-6"/>
          <w:sz w:val="20"/>
        </w:rPr>
        <w:t xml:space="preserve"> </w:t>
      </w:r>
      <w:r>
        <w:rPr>
          <w:i/>
          <w:sz w:val="20"/>
        </w:rPr>
        <w:t>Chuka,</w:t>
      </w:r>
      <w:r>
        <w:rPr>
          <w:i/>
          <w:spacing w:val="-5"/>
          <w:sz w:val="20"/>
        </w:rPr>
        <w:t xml:space="preserve"> </w:t>
      </w:r>
      <w:r>
        <w:rPr>
          <w:i/>
          <w:spacing w:val="-2"/>
          <w:sz w:val="20"/>
        </w:rPr>
        <w:t>Kenya.</w:t>
      </w:r>
    </w:p>
    <w:p w:rsidR="003B0F2F" w:rsidRDefault="00B965DC">
      <w:pPr>
        <w:pStyle w:val="Heading4"/>
        <w:spacing w:before="231"/>
        <w:ind w:right="140"/>
        <w:jc w:val="right"/>
      </w:pPr>
      <w:r>
        <w:t>Authors’</w:t>
      </w:r>
      <w:r>
        <w:rPr>
          <w:spacing w:val="-14"/>
        </w:rPr>
        <w:t xml:space="preserve"> </w:t>
      </w:r>
      <w:r>
        <w:rPr>
          <w:spacing w:val="-2"/>
        </w:rPr>
        <w:t>contributions</w:t>
      </w:r>
    </w:p>
    <w:p w:rsidR="003B0F2F" w:rsidRDefault="003B0F2F">
      <w:pPr>
        <w:pStyle w:val="BodyText"/>
        <w:spacing w:before="9"/>
        <w:rPr>
          <w:b/>
          <w:i/>
          <w:sz w:val="19"/>
        </w:rPr>
      </w:pPr>
    </w:p>
    <w:p w:rsidR="003B0F2F" w:rsidRDefault="00B965DC">
      <w:pPr>
        <w:spacing w:before="1"/>
        <w:ind w:right="137"/>
        <w:jc w:val="right"/>
        <w:rPr>
          <w:i/>
          <w:sz w:val="20"/>
        </w:rPr>
      </w:pPr>
      <w:r>
        <w:rPr>
          <w:i/>
          <w:sz w:val="20"/>
        </w:rPr>
        <w:t>This</w:t>
      </w:r>
      <w:r>
        <w:rPr>
          <w:i/>
          <w:spacing w:val="-5"/>
          <w:sz w:val="20"/>
        </w:rPr>
        <w:t xml:space="preserve"> </w:t>
      </w:r>
      <w:r>
        <w:rPr>
          <w:i/>
          <w:sz w:val="20"/>
        </w:rPr>
        <w:t>work</w:t>
      </w:r>
      <w:r>
        <w:rPr>
          <w:i/>
          <w:spacing w:val="-3"/>
          <w:sz w:val="20"/>
        </w:rPr>
        <w:t xml:space="preserve"> </w:t>
      </w:r>
      <w:r>
        <w:rPr>
          <w:i/>
          <w:sz w:val="20"/>
        </w:rPr>
        <w:t>was</w:t>
      </w:r>
      <w:r>
        <w:rPr>
          <w:i/>
          <w:spacing w:val="-4"/>
          <w:sz w:val="20"/>
        </w:rPr>
        <w:t xml:space="preserve"> </w:t>
      </w:r>
      <w:r>
        <w:rPr>
          <w:i/>
          <w:sz w:val="20"/>
        </w:rPr>
        <w:t>carried</w:t>
      </w:r>
      <w:r>
        <w:rPr>
          <w:i/>
          <w:spacing w:val="-5"/>
          <w:sz w:val="20"/>
        </w:rPr>
        <w:t xml:space="preserve"> </w:t>
      </w:r>
      <w:r>
        <w:rPr>
          <w:i/>
          <w:sz w:val="20"/>
        </w:rPr>
        <w:t>out</w:t>
      </w:r>
      <w:r>
        <w:rPr>
          <w:i/>
          <w:spacing w:val="-3"/>
          <w:sz w:val="20"/>
        </w:rPr>
        <w:t xml:space="preserve"> </w:t>
      </w:r>
      <w:r>
        <w:rPr>
          <w:i/>
          <w:sz w:val="20"/>
        </w:rPr>
        <w:t>in</w:t>
      </w:r>
      <w:r>
        <w:rPr>
          <w:i/>
          <w:spacing w:val="-5"/>
          <w:sz w:val="20"/>
        </w:rPr>
        <w:t xml:space="preserve"> </w:t>
      </w:r>
      <w:r>
        <w:rPr>
          <w:i/>
          <w:sz w:val="20"/>
        </w:rPr>
        <w:t>collaboration</w:t>
      </w:r>
      <w:r>
        <w:rPr>
          <w:i/>
          <w:spacing w:val="-4"/>
          <w:sz w:val="20"/>
        </w:rPr>
        <w:t xml:space="preserve"> </w:t>
      </w:r>
      <w:r>
        <w:rPr>
          <w:i/>
          <w:sz w:val="20"/>
        </w:rPr>
        <w:t>among</w:t>
      </w:r>
      <w:r>
        <w:rPr>
          <w:i/>
          <w:spacing w:val="-3"/>
          <w:sz w:val="20"/>
        </w:rPr>
        <w:t xml:space="preserve"> </w:t>
      </w:r>
      <w:r>
        <w:rPr>
          <w:i/>
          <w:sz w:val="20"/>
        </w:rPr>
        <w:t>all</w:t>
      </w:r>
      <w:r>
        <w:rPr>
          <w:i/>
          <w:spacing w:val="-6"/>
          <w:sz w:val="20"/>
        </w:rPr>
        <w:t xml:space="preserve"> </w:t>
      </w:r>
      <w:r>
        <w:rPr>
          <w:i/>
          <w:sz w:val="20"/>
        </w:rPr>
        <w:t>authors. All</w:t>
      </w:r>
      <w:r>
        <w:rPr>
          <w:i/>
          <w:spacing w:val="-6"/>
          <w:sz w:val="20"/>
        </w:rPr>
        <w:t xml:space="preserve"> </w:t>
      </w:r>
      <w:r>
        <w:rPr>
          <w:i/>
          <w:sz w:val="20"/>
        </w:rPr>
        <w:t>authors</w:t>
      </w:r>
      <w:r>
        <w:rPr>
          <w:i/>
          <w:spacing w:val="-4"/>
          <w:sz w:val="20"/>
        </w:rPr>
        <w:t xml:space="preserve"> </w:t>
      </w:r>
      <w:r>
        <w:rPr>
          <w:i/>
          <w:sz w:val="20"/>
        </w:rPr>
        <w:t>read</w:t>
      </w:r>
      <w:r>
        <w:rPr>
          <w:i/>
          <w:spacing w:val="-5"/>
          <w:sz w:val="20"/>
        </w:rPr>
        <w:t xml:space="preserve"> </w:t>
      </w:r>
      <w:r>
        <w:rPr>
          <w:i/>
          <w:sz w:val="20"/>
        </w:rPr>
        <w:t>and</w:t>
      </w:r>
      <w:r>
        <w:rPr>
          <w:i/>
          <w:spacing w:val="-5"/>
          <w:sz w:val="20"/>
        </w:rPr>
        <w:t xml:space="preserve"> </w:t>
      </w:r>
      <w:r>
        <w:rPr>
          <w:i/>
          <w:sz w:val="20"/>
        </w:rPr>
        <w:t>approved</w:t>
      </w:r>
      <w:r>
        <w:rPr>
          <w:i/>
          <w:spacing w:val="-5"/>
          <w:sz w:val="20"/>
        </w:rPr>
        <w:t xml:space="preserve"> </w:t>
      </w:r>
      <w:r>
        <w:rPr>
          <w:i/>
          <w:sz w:val="20"/>
        </w:rPr>
        <w:t>the</w:t>
      </w:r>
      <w:r>
        <w:rPr>
          <w:i/>
          <w:spacing w:val="-6"/>
          <w:sz w:val="20"/>
        </w:rPr>
        <w:t xml:space="preserve"> </w:t>
      </w:r>
      <w:r>
        <w:rPr>
          <w:i/>
          <w:spacing w:val="-2"/>
          <w:sz w:val="20"/>
        </w:rPr>
        <w:t>final</w:t>
      </w:r>
    </w:p>
    <w:p w:rsidR="003B0F2F" w:rsidRDefault="00B965DC">
      <w:pPr>
        <w:ind w:right="138"/>
        <w:jc w:val="right"/>
        <w:rPr>
          <w:i/>
          <w:sz w:val="20"/>
        </w:rPr>
      </w:pPr>
      <w:r>
        <w:rPr>
          <w:i/>
          <w:spacing w:val="-2"/>
          <w:sz w:val="20"/>
        </w:rPr>
        <w:t>manuscript.</w:t>
      </w:r>
    </w:p>
    <w:p w:rsidR="003B0F2F" w:rsidRDefault="003B0F2F">
      <w:pPr>
        <w:pStyle w:val="BodyText"/>
        <w:spacing w:before="1"/>
        <w:rPr>
          <w:i/>
        </w:rPr>
      </w:pPr>
    </w:p>
    <w:p w:rsidR="003B0F2F" w:rsidRDefault="00B965DC">
      <w:pPr>
        <w:pStyle w:val="Heading4"/>
        <w:ind w:right="140"/>
        <w:jc w:val="right"/>
      </w:pPr>
      <w:r>
        <w:t>Article</w:t>
      </w:r>
      <w:r>
        <w:rPr>
          <w:spacing w:val="-6"/>
        </w:rPr>
        <w:t xml:space="preserve"> </w:t>
      </w:r>
      <w:r>
        <w:rPr>
          <w:spacing w:val="-2"/>
        </w:rPr>
        <w:t>Information</w:t>
      </w:r>
    </w:p>
    <w:p w:rsidR="003B0F2F" w:rsidRDefault="00B965DC">
      <w:pPr>
        <w:spacing w:before="185"/>
        <w:ind w:right="135"/>
        <w:jc w:val="right"/>
        <w:rPr>
          <w:sz w:val="16"/>
        </w:rPr>
      </w:pPr>
      <w:r>
        <w:rPr>
          <w:sz w:val="16"/>
        </w:rPr>
        <w:t xml:space="preserve">DOI: </w:t>
      </w:r>
      <w:r>
        <w:rPr>
          <w:spacing w:val="-2"/>
          <w:sz w:val="16"/>
        </w:rPr>
        <w:t>10.9734/JAERI/2023/v24i5540</w:t>
      </w:r>
    </w:p>
    <w:p w:rsidR="003B0F2F" w:rsidRDefault="003B0F2F">
      <w:pPr>
        <w:pStyle w:val="BodyText"/>
        <w:spacing w:before="8"/>
        <w:rPr>
          <w:sz w:val="15"/>
        </w:rPr>
      </w:pPr>
    </w:p>
    <w:p w:rsidR="003B0F2F" w:rsidRDefault="00B965DC">
      <w:pPr>
        <w:ind w:left="531" w:right="134" w:firstLine="6594"/>
        <w:jc w:val="right"/>
        <w:rPr>
          <w:sz w:val="16"/>
        </w:rPr>
      </w:pPr>
      <w:r>
        <w:rPr>
          <w:b/>
          <w:sz w:val="16"/>
        </w:rPr>
        <w:t>Open</w:t>
      </w:r>
      <w:r>
        <w:rPr>
          <w:b/>
          <w:spacing w:val="-12"/>
          <w:sz w:val="16"/>
        </w:rPr>
        <w:t xml:space="preserve"> </w:t>
      </w:r>
      <w:r>
        <w:rPr>
          <w:b/>
          <w:sz w:val="16"/>
        </w:rPr>
        <w:t>Peer</w:t>
      </w:r>
      <w:r>
        <w:rPr>
          <w:b/>
          <w:spacing w:val="-11"/>
          <w:sz w:val="16"/>
        </w:rPr>
        <w:t xml:space="preserve"> </w:t>
      </w:r>
      <w:r>
        <w:rPr>
          <w:b/>
          <w:sz w:val="16"/>
        </w:rPr>
        <w:t>Review</w:t>
      </w:r>
      <w:r>
        <w:rPr>
          <w:b/>
          <w:spacing w:val="-11"/>
          <w:sz w:val="16"/>
        </w:rPr>
        <w:t xml:space="preserve"> </w:t>
      </w:r>
      <w:r>
        <w:rPr>
          <w:b/>
          <w:sz w:val="16"/>
        </w:rPr>
        <w:t xml:space="preserve">History: </w:t>
      </w:r>
      <w:r>
        <w:rPr>
          <w:sz w:val="16"/>
        </w:rPr>
        <w:t>This</w:t>
      </w:r>
      <w:r>
        <w:rPr>
          <w:spacing w:val="-3"/>
          <w:sz w:val="16"/>
        </w:rPr>
        <w:t xml:space="preserve"> </w:t>
      </w:r>
      <w:r>
        <w:rPr>
          <w:sz w:val="16"/>
        </w:rPr>
        <w:t>journal</w:t>
      </w:r>
      <w:r>
        <w:rPr>
          <w:spacing w:val="-1"/>
          <w:sz w:val="16"/>
        </w:rPr>
        <w:t xml:space="preserve"> </w:t>
      </w:r>
      <w:r>
        <w:rPr>
          <w:sz w:val="16"/>
        </w:rPr>
        <w:t>follows the</w:t>
      </w:r>
      <w:r>
        <w:rPr>
          <w:spacing w:val="-4"/>
          <w:sz w:val="16"/>
        </w:rPr>
        <w:t xml:space="preserve"> </w:t>
      </w:r>
      <w:r>
        <w:rPr>
          <w:sz w:val="16"/>
        </w:rPr>
        <w:t>Advanced</w:t>
      </w:r>
      <w:r>
        <w:rPr>
          <w:spacing w:val="-4"/>
          <w:sz w:val="16"/>
        </w:rPr>
        <w:t xml:space="preserve"> </w:t>
      </w:r>
      <w:r>
        <w:rPr>
          <w:sz w:val="16"/>
        </w:rPr>
        <w:t>Open</w:t>
      </w:r>
      <w:r>
        <w:rPr>
          <w:spacing w:val="-2"/>
          <w:sz w:val="16"/>
        </w:rPr>
        <w:t xml:space="preserve"> </w:t>
      </w:r>
      <w:r>
        <w:rPr>
          <w:sz w:val="16"/>
        </w:rPr>
        <w:t>Peer</w:t>
      </w:r>
      <w:r>
        <w:rPr>
          <w:spacing w:val="-2"/>
          <w:sz w:val="16"/>
        </w:rPr>
        <w:t xml:space="preserve"> </w:t>
      </w:r>
      <w:r>
        <w:rPr>
          <w:sz w:val="16"/>
        </w:rPr>
        <w:t>Review</w:t>
      </w:r>
      <w:r>
        <w:rPr>
          <w:spacing w:val="-5"/>
          <w:sz w:val="16"/>
        </w:rPr>
        <w:t xml:space="preserve"> </w:t>
      </w:r>
      <w:r>
        <w:rPr>
          <w:sz w:val="16"/>
        </w:rPr>
        <w:t>policy.</w:t>
      </w:r>
      <w:r>
        <w:rPr>
          <w:spacing w:val="-3"/>
          <w:sz w:val="16"/>
        </w:rPr>
        <w:t xml:space="preserve"> </w:t>
      </w:r>
      <w:r>
        <w:rPr>
          <w:sz w:val="16"/>
        </w:rPr>
        <w:t>Identity</w:t>
      </w:r>
      <w:r>
        <w:rPr>
          <w:spacing w:val="-5"/>
          <w:sz w:val="16"/>
        </w:rPr>
        <w:t xml:space="preserve"> </w:t>
      </w:r>
      <w:r>
        <w:rPr>
          <w:sz w:val="16"/>
        </w:rPr>
        <w:t>of</w:t>
      </w:r>
      <w:r>
        <w:rPr>
          <w:spacing w:val="-1"/>
          <w:sz w:val="16"/>
        </w:rPr>
        <w:t xml:space="preserve"> </w:t>
      </w:r>
      <w:r>
        <w:rPr>
          <w:sz w:val="16"/>
        </w:rPr>
        <w:t>the</w:t>
      </w:r>
      <w:r>
        <w:rPr>
          <w:spacing w:val="-5"/>
          <w:sz w:val="16"/>
        </w:rPr>
        <w:t xml:space="preserve"> </w:t>
      </w:r>
      <w:r>
        <w:rPr>
          <w:sz w:val="16"/>
        </w:rPr>
        <w:t>Reviewers,</w:t>
      </w:r>
      <w:r>
        <w:rPr>
          <w:spacing w:val="-1"/>
          <w:sz w:val="16"/>
        </w:rPr>
        <w:t xml:space="preserve"> </w:t>
      </w:r>
      <w:r>
        <w:rPr>
          <w:sz w:val="16"/>
        </w:rPr>
        <w:t>Editor(s)</w:t>
      </w:r>
      <w:r>
        <w:rPr>
          <w:spacing w:val="-2"/>
          <w:sz w:val="16"/>
        </w:rPr>
        <w:t xml:space="preserve"> </w:t>
      </w:r>
      <w:r>
        <w:rPr>
          <w:sz w:val="16"/>
        </w:rPr>
        <w:t>and</w:t>
      </w:r>
      <w:r>
        <w:rPr>
          <w:spacing w:val="-2"/>
          <w:sz w:val="16"/>
        </w:rPr>
        <w:t xml:space="preserve"> </w:t>
      </w:r>
      <w:r>
        <w:rPr>
          <w:sz w:val="16"/>
        </w:rPr>
        <w:t>additional</w:t>
      </w:r>
      <w:r>
        <w:rPr>
          <w:spacing w:val="-1"/>
          <w:sz w:val="16"/>
        </w:rPr>
        <w:t xml:space="preserve"> </w:t>
      </w:r>
      <w:r>
        <w:rPr>
          <w:sz w:val="16"/>
        </w:rPr>
        <w:t>Reviewers, peer review comments, different versions of the manuscript, comments of the editors, etc are available here:</w:t>
      </w:r>
    </w:p>
    <w:p w:rsidR="003B0F2F" w:rsidRDefault="00B965DC">
      <w:pPr>
        <w:spacing w:before="2"/>
        <w:ind w:right="137"/>
        <w:jc w:val="right"/>
        <w:rPr>
          <w:sz w:val="16"/>
        </w:rPr>
      </w:pPr>
      <w:r>
        <w:rPr>
          <w:spacing w:val="-2"/>
          <w:sz w:val="16"/>
          <w:u w:val="single"/>
        </w:rPr>
        <w:t>https://</w:t>
      </w:r>
      <w:hyperlink r:id="rId25">
        <w:r>
          <w:rPr>
            <w:spacing w:val="-2"/>
            <w:sz w:val="16"/>
            <w:u w:val="single"/>
          </w:rPr>
          <w:t>www.sdiarticle5.com/review-history/100718</w:t>
        </w:r>
      </w:hyperlink>
    </w:p>
    <w:p w:rsidR="003B0F2F" w:rsidRDefault="003B0F2F">
      <w:pPr>
        <w:pStyle w:val="BodyText"/>
      </w:pPr>
    </w:p>
    <w:p w:rsidR="003B0F2F" w:rsidRDefault="003B0F2F">
      <w:pPr>
        <w:pStyle w:val="BodyText"/>
      </w:pPr>
    </w:p>
    <w:p w:rsidR="003B0F2F" w:rsidRDefault="00797A0F">
      <w:pPr>
        <w:spacing w:before="1"/>
        <w:ind w:left="7092" w:right="138" w:firstLine="76"/>
        <w:jc w:val="both"/>
        <w:rPr>
          <w:b/>
          <w:i/>
          <w:sz w:val="20"/>
        </w:rPr>
      </w:pPr>
      <w:r>
        <w:rPr>
          <w:noProof/>
          <w:lang w:val="en-GB" w:eastAsia="en-GB"/>
        </w:rPr>
        <mc:AlternateContent>
          <mc:Choice Requires="wps">
            <w:drawing>
              <wp:anchor distT="0" distB="0" distL="114300" distR="114300" simplePos="0" relativeHeight="15734272" behindDoc="0" locked="0" layoutInCell="1" allowOverlap="1">
                <wp:simplePos x="0" y="0"/>
                <wp:positionH relativeFrom="page">
                  <wp:posOffset>920115</wp:posOffset>
                </wp:positionH>
                <wp:positionV relativeFrom="paragraph">
                  <wp:posOffset>174625</wp:posOffset>
                </wp:positionV>
                <wp:extent cx="1747520" cy="236855"/>
                <wp:effectExtent l="0" t="0" r="0" b="0"/>
                <wp:wrapNone/>
                <wp:docPr id="20"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7520" cy="23685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spacing w:before="44"/>
                              <w:ind w:left="173"/>
                              <w:rPr>
                                <w:b/>
                                <w:i/>
                                <w:sz w:val="20"/>
                              </w:rPr>
                            </w:pPr>
                            <w:r>
                              <w:rPr>
                                <w:b/>
                                <w:i/>
                                <w:sz w:val="20"/>
                              </w:rPr>
                              <w:t>Original</w:t>
                            </w:r>
                            <w:r>
                              <w:rPr>
                                <w:b/>
                                <w:i/>
                                <w:spacing w:val="-9"/>
                                <w:sz w:val="20"/>
                              </w:rPr>
                              <w:t xml:space="preserve"> </w:t>
                            </w:r>
                            <w:r>
                              <w:rPr>
                                <w:b/>
                                <w:i/>
                                <w:sz w:val="20"/>
                              </w:rPr>
                              <w:t>Research</w:t>
                            </w:r>
                            <w:r>
                              <w:rPr>
                                <w:b/>
                                <w:i/>
                                <w:spacing w:val="-6"/>
                                <w:sz w:val="20"/>
                              </w:rPr>
                              <w:t xml:space="preserve"> </w:t>
                            </w:r>
                            <w:r>
                              <w:rPr>
                                <w:b/>
                                <w:i/>
                                <w:spacing w:val="-2"/>
                                <w:sz w:val="20"/>
                              </w:rPr>
                              <w:t>Article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8" o:spid="_x0000_s1028" type="#_x0000_t202" style="position:absolute;left:0;text-align:left;margin-left:72.45pt;margin-top:13.75pt;width:137.6pt;height:18.65pt;z-index:1573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" filled="f">
                <v:textbox inset="0,0,0,0">
                  <w:txbxContent>
                    <w:p w:rsidR="003B0F2F" w:rsidRDefault="00B965DC">
                      <w:pPr>
                        <w:spacing w:before="44"/>
                        <w:ind w:left="173"/>
                        <w:rPr>
                          <w:b/>
                          <w:i/>
                          <w:sz w:val="20"/>
                        </w:rPr>
                      </w:pPr>
                      <w:r>
                        <w:rPr>
                          <w:b/>
                          <w:i/>
                          <w:sz w:val="20"/>
                        </w:rPr>
                        <w:t>Original</w:t>
                      </w:r>
                      <w:r>
                        <w:rPr>
                          <w:b/>
                          <w:i/>
                          <w:spacing w:val="-9"/>
                          <w:sz w:val="20"/>
                        </w:rPr>
                        <w:t xml:space="preserve"> </w:t>
                      </w:r>
                      <w:r>
                        <w:rPr>
                          <w:b/>
                          <w:i/>
                          <w:sz w:val="20"/>
                        </w:rPr>
                        <w:t>Research</w:t>
                      </w:r>
                      <w:r>
                        <w:rPr>
                          <w:b/>
                          <w:i/>
                          <w:spacing w:val="-6"/>
                          <w:sz w:val="20"/>
                        </w:rPr>
                        <w:t xml:space="preserve"> </w:t>
                      </w:r>
                      <w:r>
                        <w:rPr>
                          <w:b/>
                          <w:i/>
                          <w:spacing w:val="-2"/>
                          <w:sz w:val="20"/>
                        </w:rPr>
                        <w:t>Article</w:t>
                      </w:r>
                    </w:p>
                  </w:txbxContent>
                </v:textbox>
                <w10:wrap anchorx="page"/>
              </v:shape>
            </w:pict>
          </mc:Fallback>
        </mc:AlternateContent>
      </w:r>
      <w:r w:rsidR="00B965DC">
        <w:rPr>
          <w:b/>
          <w:i/>
          <w:sz w:val="20"/>
        </w:rPr>
        <w:t>Received:</w:t>
      </w:r>
      <w:r w:rsidR="00B965DC">
        <w:rPr>
          <w:b/>
          <w:i/>
          <w:spacing w:val="-14"/>
          <w:sz w:val="20"/>
        </w:rPr>
        <w:t xml:space="preserve"> </w:t>
      </w:r>
      <w:r w:rsidR="00B965DC">
        <w:rPr>
          <w:b/>
          <w:i/>
          <w:sz w:val="20"/>
        </w:rPr>
        <w:t>24/03/2023 Accepted: 29/05/2023 Published:</w:t>
      </w:r>
      <w:r w:rsidR="00B965DC">
        <w:rPr>
          <w:b/>
          <w:i/>
          <w:spacing w:val="-12"/>
          <w:sz w:val="20"/>
        </w:rPr>
        <w:t xml:space="preserve"> </w:t>
      </w:r>
      <w:r w:rsidR="00B965DC">
        <w:rPr>
          <w:b/>
          <w:i/>
          <w:spacing w:val="-2"/>
          <w:sz w:val="20"/>
        </w:rPr>
        <w:t>12/06/2023</w:t>
      </w:r>
    </w:p>
    <w:p w:rsidR="003B0F2F" w:rsidRDefault="00797A0F">
      <w:pPr>
        <w:pStyle w:val="BodyText"/>
        <w:spacing w:before="6"/>
        <w:rPr>
          <w:b/>
          <w:i/>
          <w:sz w:val="19"/>
        </w:rPr>
      </w:pPr>
      <w:r>
        <w:rPr>
          <w:noProof/>
          <w:lang w:val="en-GB" w:eastAsia="en-GB"/>
        </w:rPr>
        <mc:AlternateContent>
          <mc:Choice Requires="wps">
            <w:drawing>
              <wp:anchor distT="0" distB="0" distL="0" distR="0" simplePos="0" relativeHeight="487591424" behindDoc="1" locked="0" layoutInCell="1" allowOverlap="1">
                <wp:simplePos x="0" y="0"/>
                <wp:positionH relativeFrom="page">
                  <wp:posOffset>923925</wp:posOffset>
                </wp:positionH>
                <wp:positionV relativeFrom="paragraph">
                  <wp:posOffset>158115</wp:posOffset>
                </wp:positionV>
                <wp:extent cx="5723890" cy="1270"/>
                <wp:effectExtent l="0" t="0" r="0" b="0"/>
                <wp:wrapTopAndBottom/>
                <wp:docPr id="19"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3890" cy="1270"/>
                        </a:xfrm>
                        <a:custGeom>
                          <a:avLst/>
                          <a:gdLst>
                            <a:gd name="T0" fmla="+- 0 1455 1455"/>
                            <a:gd name="T1" fmla="*/ T0 w 9014"/>
                            <a:gd name="T2" fmla="+- 0 249 249"/>
                            <a:gd name="T3" fmla="*/ 249 h 1"/>
                            <a:gd name="T4" fmla="+- 0 5962 1455"/>
                            <a:gd name="T5" fmla="*/ T4 w 9014"/>
                            <a:gd name="T6" fmla="+- 0 249 249"/>
                            <a:gd name="T7" fmla="*/ 249 h 1"/>
                            <a:gd name="T8" fmla="+- 0 5962 1455"/>
                            <a:gd name="T9" fmla="*/ T8 w 9014"/>
                            <a:gd name="T10" fmla="+- 0 250 249"/>
                            <a:gd name="T11" fmla="*/ 250 h 1"/>
                            <a:gd name="T12" fmla="+- 0 10469 1455"/>
                            <a:gd name="T13" fmla="*/ T12 w 9014"/>
                            <a:gd name="T14" fmla="+- 0 250 249"/>
                            <a:gd name="T15" fmla="*/ 250 h 1"/>
                          </a:gdLst>
                          <a:ahLst/>
                          <a:cxnLst>
                            <a:cxn ang="0">
                              <a:pos x="T1" y="T3"/>
                            </a:cxn>
                            <a:cxn ang="0">
                              <a:pos x="T5" y="T7"/>
                            </a:cxn>
                            <a:cxn ang="0">
                              <a:pos x="T9" y="T11"/>
                            </a:cxn>
                            <a:cxn ang="0">
                              <a:pos x="T13" y="T15"/>
                            </a:cxn>
                          </a:cxnLst>
                          <a:rect l="0" t="0" r="r" b="b"/>
                          <a:pathLst>
                            <a:path w="9014" h="1">
                              <a:moveTo>
                                <a:pt x="0" y="0"/>
                              </a:moveTo>
                              <a:lnTo>
                                <a:pt x="4507" y="0"/>
                              </a:lnTo>
                              <a:lnTo>
                                <a:pt x="4507" y="1"/>
                              </a:lnTo>
                              <a:lnTo>
                                <a:pt x="9014" y="1"/>
                              </a:lnTo>
                            </a:path>
                          </a:pathLst>
                        </a:custGeom>
                        <a:noFill/>
                        <a:ln w="190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9489F9" id="docshape9" o:spid="_x0000_s1026" style="position:absolute;margin-left:72.75pt;margin-top:12.45pt;width:450.7pt;height:.1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" path="m,l4507,r,1l9014,1e" filled="f" strokeweight="1.5pt">
                <v:path arrowok="t" o:connecttype="custom" o:connectlocs="0,316230;2861945,316230;2861945,317500;5723890,317500" o:connectangles="0,0,0,0"/>
                <w10:wrap type="topAndBottom" anchorx="page"/>
              </v:shape>
            </w:pict>
          </mc:Fallback>
        </mc:AlternateContent>
      </w:r>
    </w:p>
    <w:p w:rsidR="003B0F2F" w:rsidRDefault="003B0F2F">
      <w:pPr>
        <w:pStyle w:val="BodyText"/>
        <w:spacing w:before="8"/>
        <w:rPr>
          <w:b/>
          <w:i/>
          <w:sz w:val="12"/>
        </w:rPr>
      </w:pPr>
    </w:p>
    <w:p w:rsidR="003B0F2F" w:rsidRDefault="00B965DC">
      <w:pPr>
        <w:pStyle w:val="Heading1"/>
        <w:spacing w:before="94"/>
      </w:pPr>
      <w:r>
        <w:rPr>
          <w:spacing w:val="-2"/>
        </w:rPr>
        <w:t>ABSTRACT</w:t>
      </w:r>
    </w:p>
    <w:p w:rsidR="003B0F2F" w:rsidRDefault="00797A0F">
      <w:pPr>
        <w:pStyle w:val="BodyText"/>
        <w:spacing w:before="4"/>
        <w:rPr>
          <w:b/>
        </w:rPr>
      </w:pPr>
      <w:r>
        <w:rPr>
          <w:noProof/>
          <w:lang w:val="en-GB" w:eastAsia="en-GB"/>
        </w:rPr>
        <mc:AlternateContent>
          <mc:Choice Requires="wps">
            <w:drawing>
              <wp:anchor distT="0" distB="0" distL="0" distR="0" simplePos="0" relativeHeight="487591936" behindDoc="1" locked="0" layoutInCell="1" allowOverlap="1">
                <wp:simplePos x="0" y="0"/>
                <wp:positionH relativeFrom="page">
                  <wp:posOffset>917575</wp:posOffset>
                </wp:positionH>
                <wp:positionV relativeFrom="paragraph">
                  <wp:posOffset>167005</wp:posOffset>
                </wp:positionV>
                <wp:extent cx="5728970" cy="1466850"/>
                <wp:effectExtent l="0" t="0" r="0" b="0"/>
                <wp:wrapTopAndBottom/>
                <wp:docPr id="18"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8970" cy="146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pStyle w:val="BodyText"/>
                              <w:ind w:left="103" w:right="103"/>
                              <w:jc w:val="both"/>
                            </w:pPr>
                            <w:r>
                              <w:t>There is low soybean production due to</w:t>
                            </w:r>
                            <w:r>
                              <w:t xml:space="preserve"> poor agronomic techniques, such as sub-optimal application of fertilizer among other factors. There are limited studies on the effects of potassium fertilizer application which is crucial in productivity, quality, and drought resistance. A study was condu</w:t>
                            </w:r>
                            <w:r>
                              <w:t>cted at the Kenya Agricultural Livestock and Research Organization, Kitale demonstration farm to determine the effects of potassium fertilizer application on the yield and quality of soybean varieties. A 3 x 4 factorial experiment was laid down in Randomis</w:t>
                            </w:r>
                            <w:r>
                              <w:t>ed Complete Block Design and replicated three times. The</w:t>
                            </w:r>
                            <w:r>
                              <w:rPr>
                                <w:spacing w:val="-1"/>
                              </w:rPr>
                              <w:t xml:space="preserve"> </w:t>
                            </w:r>
                            <w:r>
                              <w:t>study</w:t>
                            </w:r>
                            <w:r>
                              <w:rPr>
                                <w:spacing w:val="-1"/>
                              </w:rPr>
                              <w:t xml:space="preserve"> </w:t>
                            </w:r>
                            <w:r>
                              <w:t>had two factors, that is three soybean varieties (DPSB19, Gazelle and SB24) and four levels of potassium (0 [control], 22.5, 45, and 67.5 kg K</w:t>
                            </w:r>
                            <w:r>
                              <w:rPr>
                                <w:vertAlign w:val="subscript"/>
                              </w:rPr>
                              <w:t>2</w:t>
                            </w:r>
                            <w:r>
                              <w:t>O ha</w:t>
                            </w:r>
                            <w:r>
                              <w:rPr>
                                <w:vertAlign w:val="superscript"/>
                              </w:rPr>
                              <w:t>-1</w:t>
                            </w:r>
                            <w:r>
                              <w:t>) applied as sulphate of potash fertilizer (</w:t>
                            </w:r>
                            <w:r>
                              <w:t>50% K</w:t>
                            </w:r>
                            <w:r>
                              <w:rPr>
                                <w:vertAlign w:val="subscript"/>
                              </w:rPr>
                              <w:t>2</w:t>
                            </w:r>
                            <w:r>
                              <w:t>O) at planting, making a total of 12 treatments. Data collected included number of pods per plant, number of seeds per plant, weight of seed per plant and 1000-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0" o:spid="_x0000_s1029" type="#_x0000_t202" style="position:absolute;margin-left:72.25pt;margin-top:13.15pt;width:451.1pt;height:115.5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" filled="f" strokeweight=".48pt">
                <v:textbox inset="0,0,0,0">
                  <w:txbxContent>
                    <w:p w:rsidR="003B0F2F" w:rsidRDefault="00B965DC">
                      <w:pPr>
                        <w:pStyle w:val="BodyText"/>
                        <w:ind w:left="103" w:right="103"/>
                        <w:jc w:val="both"/>
                      </w:pPr>
                      <w:r>
                        <w:t>There is low soybean production due to</w:t>
                      </w:r>
                      <w:r>
                        <w:t xml:space="preserve"> poor agronomic techniques, such as sub-optimal application of fertilizer among other factors. There are limited studies on the effects of potassium fertilizer application which is crucial in productivity, quality, and drought resistance. A study was condu</w:t>
                      </w:r>
                      <w:r>
                        <w:t>cted at the Kenya Agricultural Livestock and Research Organization, Kitale demonstration farm to determine the effects of potassium fertilizer application on the yield and quality of soybean varieties. A 3 x 4 factorial experiment was laid down in Randomis</w:t>
                      </w:r>
                      <w:r>
                        <w:t>ed Complete Block Design and replicated three times. The</w:t>
                      </w:r>
                      <w:r>
                        <w:rPr>
                          <w:spacing w:val="-1"/>
                        </w:rPr>
                        <w:t xml:space="preserve"> </w:t>
                      </w:r>
                      <w:r>
                        <w:t>study</w:t>
                      </w:r>
                      <w:r>
                        <w:rPr>
                          <w:spacing w:val="-1"/>
                        </w:rPr>
                        <w:t xml:space="preserve"> </w:t>
                      </w:r>
                      <w:r>
                        <w:t>had two factors, that is three soybean varieties (DPSB19, Gazelle and SB24) and four levels of potassium (0 [control], 22.5, 45, and 67.5 kg K</w:t>
                      </w:r>
                      <w:r>
                        <w:rPr>
                          <w:vertAlign w:val="subscript"/>
                        </w:rPr>
                        <w:t>2</w:t>
                      </w:r>
                      <w:r>
                        <w:t>O ha</w:t>
                      </w:r>
                      <w:r>
                        <w:rPr>
                          <w:vertAlign w:val="superscript"/>
                        </w:rPr>
                        <w:t>-1</w:t>
                      </w:r>
                      <w:r>
                        <w:t>) applied as sulphate of potash fertilizer (</w:t>
                      </w:r>
                      <w:r>
                        <w:t>50% K</w:t>
                      </w:r>
                      <w:r>
                        <w:rPr>
                          <w:vertAlign w:val="subscript"/>
                        </w:rPr>
                        <w:t>2</w:t>
                      </w:r>
                      <w:r>
                        <w:t>O) at planting, making a total of 12 treatments. Data collected included number of pods per plant, number of seeds per plant, weight of seed per plant and 1000-</w:t>
                      </w:r>
                    </w:p>
                  </w:txbxContent>
                </v:textbox>
                <w10:wrap type="topAndBottom" anchorx="page"/>
              </v:shape>
            </w:pict>
          </mc:Fallback>
        </mc:AlternateContent>
      </w:r>
    </w:p>
    <w:p w:rsidR="003B0F2F" w:rsidRDefault="003B0F2F">
      <w:pPr>
        <w:pStyle w:val="BodyText"/>
        <w:rPr>
          <w:b/>
        </w:rPr>
      </w:pPr>
    </w:p>
    <w:p w:rsidR="003B0F2F" w:rsidRDefault="00797A0F">
      <w:pPr>
        <w:pStyle w:val="BodyText"/>
        <w:spacing w:before="1"/>
        <w:rPr>
          <w:b/>
          <w:sz w:val="11"/>
        </w:rPr>
      </w:pPr>
      <w:r>
        <w:rPr>
          <w:noProof/>
          <w:lang w:val="en-GB" w:eastAsia="en-GB"/>
        </w:rPr>
        <mc:AlternateContent>
          <mc:Choice Requires="wps">
            <w:drawing>
              <wp:anchor distT="0" distB="0" distL="0" distR="0" simplePos="0" relativeHeight="487592448" behindDoc="1" locked="0" layoutInCell="1" allowOverlap="1">
                <wp:simplePos x="0" y="0"/>
                <wp:positionH relativeFrom="page">
                  <wp:posOffset>914400</wp:posOffset>
                </wp:positionH>
                <wp:positionV relativeFrom="paragraph">
                  <wp:posOffset>96520</wp:posOffset>
                </wp:positionV>
                <wp:extent cx="5706110" cy="1270"/>
                <wp:effectExtent l="0" t="0" r="0" b="0"/>
                <wp:wrapTopAndBottom/>
                <wp:docPr id="17"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06110" cy="1270"/>
                        </a:xfrm>
                        <a:custGeom>
                          <a:avLst/>
                          <a:gdLst>
                            <a:gd name="T0" fmla="+- 0 1440 1440"/>
                            <a:gd name="T1" fmla="*/ T0 w 8986"/>
                            <a:gd name="T2" fmla="+- 0 10426 1440"/>
                            <a:gd name="T3" fmla="*/ T2 w 8986"/>
                          </a:gdLst>
                          <a:ahLst/>
                          <a:cxnLst>
                            <a:cxn ang="0">
                              <a:pos x="T1" y="0"/>
                            </a:cxn>
                            <a:cxn ang="0">
                              <a:pos x="T3" y="0"/>
                            </a:cxn>
                          </a:cxnLst>
                          <a:rect l="0" t="0" r="r" b="b"/>
                          <a:pathLst>
                            <a:path w="8986">
                              <a:moveTo>
                                <a:pt x="0" y="0"/>
                              </a:moveTo>
                              <a:lnTo>
                                <a:pt x="8986" y="0"/>
                              </a:lnTo>
                            </a:path>
                          </a:pathLst>
                        </a:custGeom>
                        <a:noFill/>
                        <a:ln w="643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D72E63" id="docshape11" o:spid="_x0000_s1026" style="position:absolute;margin-left:1in;margin-top:7.6pt;width:449.3pt;height:.1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8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" path="m,l8986,e" filled="f" strokeweight=".17869mm">
                <v:path arrowok="t" o:connecttype="custom" o:connectlocs="0,0;5706110,0" o:connectangles="0,0"/>
                <w10:wrap type="topAndBottom" anchorx="page"/>
              </v:shape>
            </w:pict>
          </mc:Fallback>
        </mc:AlternateContent>
      </w:r>
    </w:p>
    <w:p w:rsidR="003B0F2F" w:rsidRDefault="003B0F2F">
      <w:pPr>
        <w:pStyle w:val="BodyText"/>
        <w:spacing w:before="11"/>
        <w:rPr>
          <w:b/>
          <w:sz w:val="7"/>
        </w:rPr>
      </w:pPr>
    </w:p>
    <w:p w:rsidR="003B0F2F" w:rsidRDefault="00B965DC">
      <w:pPr>
        <w:spacing w:before="96"/>
        <w:ind w:left="140"/>
        <w:rPr>
          <w:i/>
          <w:sz w:val="16"/>
        </w:rPr>
      </w:pPr>
      <w:r>
        <w:rPr>
          <w:i/>
          <w:sz w:val="16"/>
        </w:rPr>
        <w:t>*Corresponding</w:t>
      </w:r>
      <w:r>
        <w:rPr>
          <w:i/>
          <w:spacing w:val="-7"/>
          <w:sz w:val="16"/>
        </w:rPr>
        <w:t xml:space="preserve"> </w:t>
      </w:r>
      <w:r>
        <w:rPr>
          <w:i/>
          <w:sz w:val="16"/>
        </w:rPr>
        <w:t>author:</w:t>
      </w:r>
      <w:r>
        <w:rPr>
          <w:i/>
          <w:spacing w:val="-6"/>
          <w:sz w:val="16"/>
        </w:rPr>
        <w:t xml:space="preserve"> </w:t>
      </w:r>
      <w:r>
        <w:rPr>
          <w:i/>
          <w:sz w:val="16"/>
        </w:rPr>
        <w:t>E-mail:</w:t>
      </w:r>
      <w:r>
        <w:rPr>
          <w:i/>
          <w:spacing w:val="-6"/>
          <w:sz w:val="16"/>
        </w:rPr>
        <w:t xml:space="preserve"> </w:t>
      </w:r>
      <w:r>
        <w:rPr>
          <w:i/>
          <w:spacing w:val="-2"/>
          <w:sz w:val="16"/>
        </w:rPr>
        <w:t>samkimkung@gmail.com;</w:t>
      </w:r>
      <w:r w:rsidR="00797A0F" w:rsidRPr="00797A0F">
        <w:t xml:space="preserve"> </w:t>
      </w:r>
      <w:r w:rsidR="00797A0F" w:rsidRPr="00797A0F">
        <w:rPr>
          <w:i/>
          <w:spacing w:val="-2"/>
          <w:sz w:val="16"/>
        </w:rPr>
        <w:t>ggathungu@chuka.ac.ke</w:t>
      </w:r>
      <w:r w:rsidR="00797A0F">
        <w:rPr>
          <w:i/>
          <w:spacing w:val="-2"/>
          <w:sz w:val="16"/>
        </w:rPr>
        <w:t>,</w:t>
      </w:r>
      <w:r w:rsidR="00797A0F" w:rsidRPr="00797A0F">
        <w:t xml:space="preserve"> </w:t>
      </w:r>
      <w:r w:rsidR="00797A0F" w:rsidRPr="00797A0F">
        <w:rPr>
          <w:i/>
          <w:spacing w:val="-2"/>
          <w:sz w:val="16"/>
        </w:rPr>
        <w:t>moses.muraya@chuka.ac.ke</w:t>
      </w:r>
    </w:p>
    <w:p w:rsidR="003B0F2F" w:rsidRDefault="003B0F2F">
      <w:pPr>
        <w:pStyle w:val="BodyText"/>
        <w:spacing w:before="10"/>
        <w:rPr>
          <w:i/>
          <w:sz w:val="15"/>
        </w:rPr>
      </w:pPr>
    </w:p>
    <w:p w:rsidR="003B0F2F" w:rsidRDefault="00B965DC">
      <w:pPr>
        <w:ind w:left="140"/>
        <w:rPr>
          <w:i/>
          <w:sz w:val="16"/>
        </w:rPr>
      </w:pPr>
      <w:r>
        <w:rPr>
          <w:i/>
          <w:sz w:val="16"/>
        </w:rPr>
        <w:t>J.</w:t>
      </w:r>
      <w:r>
        <w:rPr>
          <w:i/>
          <w:spacing w:val="-6"/>
          <w:sz w:val="16"/>
        </w:rPr>
        <w:t xml:space="preserve"> </w:t>
      </w:r>
      <w:r>
        <w:rPr>
          <w:i/>
          <w:sz w:val="16"/>
        </w:rPr>
        <w:t>Agric.</w:t>
      </w:r>
      <w:r>
        <w:rPr>
          <w:i/>
          <w:spacing w:val="-4"/>
          <w:sz w:val="16"/>
        </w:rPr>
        <w:t xml:space="preserve"> </w:t>
      </w:r>
      <w:r>
        <w:rPr>
          <w:i/>
          <w:sz w:val="16"/>
        </w:rPr>
        <w:t>Ecol.</w:t>
      </w:r>
      <w:r>
        <w:rPr>
          <w:i/>
          <w:spacing w:val="-4"/>
          <w:sz w:val="16"/>
        </w:rPr>
        <w:t xml:space="preserve"> </w:t>
      </w:r>
      <w:r>
        <w:rPr>
          <w:i/>
          <w:sz w:val="16"/>
        </w:rPr>
        <w:t>Res.</w:t>
      </w:r>
      <w:r>
        <w:rPr>
          <w:i/>
          <w:spacing w:val="-4"/>
          <w:sz w:val="16"/>
        </w:rPr>
        <w:t xml:space="preserve"> </w:t>
      </w:r>
      <w:r>
        <w:rPr>
          <w:i/>
          <w:sz w:val="16"/>
        </w:rPr>
        <w:t>Int.,</w:t>
      </w:r>
      <w:r>
        <w:rPr>
          <w:i/>
          <w:spacing w:val="-4"/>
          <w:sz w:val="16"/>
        </w:rPr>
        <w:t xml:space="preserve"> </w:t>
      </w:r>
      <w:r>
        <w:rPr>
          <w:i/>
          <w:sz w:val="16"/>
        </w:rPr>
        <w:t>vol.</w:t>
      </w:r>
      <w:r>
        <w:rPr>
          <w:i/>
          <w:spacing w:val="-2"/>
          <w:sz w:val="16"/>
        </w:rPr>
        <w:t xml:space="preserve"> </w:t>
      </w:r>
      <w:r>
        <w:rPr>
          <w:i/>
          <w:sz w:val="16"/>
        </w:rPr>
        <w:t>24,</w:t>
      </w:r>
      <w:r>
        <w:rPr>
          <w:i/>
          <w:spacing w:val="-2"/>
          <w:sz w:val="16"/>
        </w:rPr>
        <w:t xml:space="preserve"> </w:t>
      </w:r>
      <w:r>
        <w:rPr>
          <w:i/>
          <w:sz w:val="16"/>
        </w:rPr>
        <w:t>no.</w:t>
      </w:r>
      <w:r>
        <w:rPr>
          <w:i/>
          <w:spacing w:val="-3"/>
          <w:sz w:val="16"/>
        </w:rPr>
        <w:t xml:space="preserve"> </w:t>
      </w:r>
      <w:r>
        <w:rPr>
          <w:i/>
          <w:sz w:val="16"/>
        </w:rPr>
        <w:t>5,</w:t>
      </w:r>
      <w:r>
        <w:rPr>
          <w:i/>
          <w:spacing w:val="-3"/>
          <w:sz w:val="16"/>
        </w:rPr>
        <w:t xml:space="preserve"> </w:t>
      </w:r>
      <w:r>
        <w:rPr>
          <w:i/>
          <w:sz w:val="16"/>
        </w:rPr>
        <w:t>pp.</w:t>
      </w:r>
      <w:r>
        <w:rPr>
          <w:i/>
          <w:spacing w:val="-4"/>
          <w:sz w:val="16"/>
        </w:rPr>
        <w:t xml:space="preserve"> </w:t>
      </w:r>
      <w:r>
        <w:rPr>
          <w:i/>
          <w:sz w:val="16"/>
        </w:rPr>
        <w:t>37-50,</w:t>
      </w:r>
      <w:r>
        <w:rPr>
          <w:i/>
          <w:spacing w:val="-2"/>
          <w:sz w:val="16"/>
        </w:rPr>
        <w:t xml:space="preserve"> </w:t>
      </w:r>
      <w:r>
        <w:rPr>
          <w:i/>
          <w:spacing w:val="-4"/>
          <w:sz w:val="16"/>
        </w:rPr>
        <w:t>2023</w:t>
      </w:r>
    </w:p>
    <w:p w:rsidR="003B0F2F" w:rsidRDefault="003B0F2F">
      <w:pPr>
        <w:rPr>
          <w:sz w:val="16"/>
        </w:rPr>
        <w:sectPr w:rsidR="003B0F2F">
          <w:pgSz w:w="11910" w:h="16840"/>
          <w:pgMar w:top="1000" w:right="1300" w:bottom="280" w:left="1300" w:header="720" w:footer="720" w:gutter="0"/>
          <w:cols w:space="720"/>
        </w:sectPr>
      </w:pPr>
    </w:p>
    <w:p w:rsidR="003B0F2F" w:rsidRDefault="003B0F2F">
      <w:pPr>
        <w:pStyle w:val="BodyText"/>
        <w:rPr>
          <w:i/>
        </w:rPr>
      </w:pPr>
    </w:p>
    <w:p w:rsidR="003B0F2F" w:rsidRDefault="003B0F2F">
      <w:pPr>
        <w:pStyle w:val="BodyText"/>
        <w:spacing w:before="3"/>
        <w:rPr>
          <w:i/>
          <w:sz w:val="12"/>
        </w:rPr>
      </w:pPr>
    </w:p>
    <w:p w:rsidR="003B0F2F" w:rsidRDefault="00797A0F">
      <w:pPr>
        <w:pStyle w:val="BodyText"/>
        <w:ind w:left="140"/>
      </w:pPr>
      <w:r>
        <w:rPr>
          <w:noProof/>
          <w:lang w:val="en-GB" w:eastAsia="en-GB"/>
        </w:rPr>
        <mc:AlternateContent>
          <mc:Choice Requires="wps">
            <w:drawing>
              <wp:inline distT="0" distB="0" distL="0" distR="0">
                <wp:extent cx="5728970" cy="2635885"/>
                <wp:effectExtent l="9525" t="6985" r="5080" b="5080"/>
                <wp:docPr id="1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8970" cy="263588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pStyle w:val="BodyText"/>
                              <w:ind w:left="103" w:right="102"/>
                              <w:jc w:val="both"/>
                            </w:pPr>
                            <w:r>
                              <w:t>seed weight, grain yield, protein and oil content. Data collected was subjected to analysis of variance using Statistical Analysis System version 9.3 and significantly different means separated using Least</w:t>
                            </w:r>
                            <w:r>
                              <w:t xml:space="preserve"> Significance Difference at α = 0.05. Application of potassium at the rate of 67.5 kg K</w:t>
                            </w:r>
                            <w:r>
                              <w:rPr>
                                <w:vertAlign w:val="subscript"/>
                              </w:rPr>
                              <w:t>2</w:t>
                            </w:r>
                            <w:r>
                              <w:t>O ha</w:t>
                            </w:r>
                            <w:r>
                              <w:rPr>
                                <w:vertAlign w:val="superscript"/>
                              </w:rPr>
                              <w:t>-1</w:t>
                            </w:r>
                            <w:r>
                              <w:t xml:space="preserve"> resulted to higher number of pods per plant and number of seeds per plant at 78.97 and 243.40,</w:t>
                            </w:r>
                            <w:r>
                              <w:rPr>
                                <w:spacing w:val="-2"/>
                              </w:rPr>
                              <w:t xml:space="preserve"> </w:t>
                            </w:r>
                            <w:r>
                              <w:t>and</w:t>
                            </w:r>
                            <w:r>
                              <w:rPr>
                                <w:spacing w:val="-2"/>
                              </w:rPr>
                              <w:t xml:space="preserve"> </w:t>
                            </w:r>
                            <w:r>
                              <w:t>44.47</w:t>
                            </w:r>
                            <w:r>
                              <w:rPr>
                                <w:spacing w:val="-2"/>
                              </w:rPr>
                              <w:t xml:space="preserve"> </w:t>
                            </w:r>
                            <w:r>
                              <w:t>and</w:t>
                            </w:r>
                            <w:r>
                              <w:rPr>
                                <w:spacing w:val="-2"/>
                              </w:rPr>
                              <w:t xml:space="preserve"> </w:t>
                            </w:r>
                            <w:r>
                              <w:t>141.20</w:t>
                            </w:r>
                            <w:r>
                              <w:rPr>
                                <w:spacing w:val="-2"/>
                              </w:rPr>
                              <w:t xml:space="preserve"> </w:t>
                            </w:r>
                            <w:r>
                              <w:t>in</w:t>
                            </w:r>
                            <w:r>
                              <w:rPr>
                                <w:spacing w:val="-2"/>
                              </w:rPr>
                              <w:t xml:space="preserve"> </w:t>
                            </w:r>
                            <w:r>
                              <w:t>the</w:t>
                            </w:r>
                            <w:r>
                              <w:rPr>
                                <w:spacing w:val="-2"/>
                              </w:rPr>
                              <w:t xml:space="preserve"> </w:t>
                            </w:r>
                            <w:r>
                              <w:t>varieties</w:t>
                            </w:r>
                            <w:r>
                              <w:rPr>
                                <w:spacing w:val="-1"/>
                              </w:rPr>
                              <w:t xml:space="preserve"> </w:t>
                            </w:r>
                            <w:r>
                              <w:t>DPSB19 and</w:t>
                            </w:r>
                            <w:r>
                              <w:rPr>
                                <w:spacing w:val="-2"/>
                              </w:rPr>
                              <w:t xml:space="preserve"> </w:t>
                            </w:r>
                            <w:r>
                              <w:t>Gazelle, while</w:t>
                            </w:r>
                            <w:r>
                              <w:rPr>
                                <w:spacing w:val="-2"/>
                              </w:rPr>
                              <w:t xml:space="preserve"> </w:t>
                            </w:r>
                            <w:r>
                              <w:t>in</w:t>
                            </w:r>
                            <w:r>
                              <w:rPr>
                                <w:spacing w:val="-2"/>
                              </w:rPr>
                              <w:t xml:space="preserve"> </w:t>
                            </w:r>
                            <w:r>
                              <w:t>SB24 higher</w:t>
                            </w:r>
                            <w:r>
                              <w:rPr>
                                <w:spacing w:val="-1"/>
                              </w:rPr>
                              <w:t xml:space="preserve"> </w:t>
                            </w:r>
                            <w:r>
                              <w:t>recording of 51.23 and 162.40 was observed with 22.5 kg K</w:t>
                            </w:r>
                            <w:r>
                              <w:rPr>
                                <w:vertAlign w:val="subscript"/>
                              </w:rPr>
                              <w:t>2</w:t>
                            </w:r>
                            <w:r>
                              <w:t>O ha</w:t>
                            </w:r>
                            <w:r>
                              <w:rPr>
                                <w:vertAlign w:val="superscript"/>
                              </w:rPr>
                              <w:t>-1</w:t>
                            </w:r>
                            <w:r>
                              <w:t>. The higher 1000-seed weight was recorded</w:t>
                            </w:r>
                            <w:r>
                              <w:rPr>
                                <w:spacing w:val="16"/>
                              </w:rPr>
                              <w:t xml:space="preserve"> </w:t>
                            </w:r>
                            <w:r>
                              <w:t>in</w:t>
                            </w:r>
                            <w:r>
                              <w:rPr>
                                <w:spacing w:val="17"/>
                              </w:rPr>
                              <w:t xml:space="preserve"> </w:t>
                            </w:r>
                            <w:r>
                              <w:t>22.5</w:t>
                            </w:r>
                            <w:r>
                              <w:rPr>
                                <w:spacing w:val="13"/>
                              </w:rPr>
                              <w:t xml:space="preserve"> </w:t>
                            </w:r>
                            <w:r>
                              <w:t>kg</w:t>
                            </w:r>
                            <w:r>
                              <w:rPr>
                                <w:spacing w:val="13"/>
                              </w:rPr>
                              <w:t xml:space="preserve"> </w:t>
                            </w:r>
                            <w:r>
                              <w:t>K</w:t>
                            </w:r>
                            <w:r>
                              <w:rPr>
                                <w:vertAlign w:val="subscript"/>
                              </w:rPr>
                              <w:t>2</w:t>
                            </w:r>
                            <w:r>
                              <w:t>O</w:t>
                            </w:r>
                            <w:r>
                              <w:rPr>
                                <w:spacing w:val="14"/>
                              </w:rPr>
                              <w:t xml:space="preserve"> </w:t>
                            </w:r>
                            <w:r>
                              <w:t>ha</w:t>
                            </w:r>
                            <w:r>
                              <w:rPr>
                                <w:vertAlign w:val="superscript"/>
                              </w:rPr>
                              <w:t>-1</w:t>
                            </w:r>
                            <w:r>
                              <w:rPr>
                                <w:spacing w:val="16"/>
                              </w:rPr>
                              <w:t xml:space="preserve"> </w:t>
                            </w:r>
                            <w:r>
                              <w:t>in</w:t>
                            </w:r>
                            <w:r>
                              <w:rPr>
                                <w:spacing w:val="16"/>
                              </w:rPr>
                              <w:t xml:space="preserve"> </w:t>
                            </w:r>
                            <w:r>
                              <w:t>DPSB19</w:t>
                            </w:r>
                            <w:r>
                              <w:rPr>
                                <w:spacing w:val="15"/>
                              </w:rPr>
                              <w:t xml:space="preserve"> </w:t>
                            </w:r>
                            <w:r>
                              <w:t>and</w:t>
                            </w:r>
                            <w:r>
                              <w:rPr>
                                <w:spacing w:val="15"/>
                              </w:rPr>
                              <w:t xml:space="preserve"> </w:t>
                            </w:r>
                            <w:r>
                              <w:t>Gazelle</w:t>
                            </w:r>
                            <w:r>
                              <w:rPr>
                                <w:spacing w:val="15"/>
                              </w:rPr>
                              <w:t xml:space="preserve"> </w:t>
                            </w:r>
                            <w:r>
                              <w:t>varieties,</w:t>
                            </w:r>
                            <w:r>
                              <w:rPr>
                                <w:spacing w:val="16"/>
                              </w:rPr>
                              <w:t xml:space="preserve"> </w:t>
                            </w:r>
                            <w:r>
                              <w:t>while</w:t>
                            </w:r>
                            <w:r>
                              <w:rPr>
                                <w:spacing w:val="15"/>
                              </w:rPr>
                              <w:t xml:space="preserve"> </w:t>
                            </w:r>
                            <w:r>
                              <w:t>for</w:t>
                            </w:r>
                            <w:r>
                              <w:rPr>
                                <w:spacing w:val="14"/>
                              </w:rPr>
                              <w:t xml:space="preserve"> </w:t>
                            </w:r>
                            <w:r>
                              <w:t>SB24</w:t>
                            </w:r>
                            <w:r>
                              <w:rPr>
                                <w:spacing w:val="15"/>
                              </w:rPr>
                              <w:t xml:space="preserve"> </w:t>
                            </w:r>
                            <w:r>
                              <w:t>it</w:t>
                            </w:r>
                            <w:r>
                              <w:rPr>
                                <w:spacing w:val="18"/>
                              </w:rPr>
                              <w:t xml:space="preserve"> </w:t>
                            </w:r>
                            <w:r>
                              <w:t>was</w:t>
                            </w:r>
                            <w:r>
                              <w:rPr>
                                <w:spacing w:val="14"/>
                              </w:rPr>
                              <w:t xml:space="preserve"> </w:t>
                            </w:r>
                            <w:r>
                              <w:t>recorded</w:t>
                            </w:r>
                            <w:r>
                              <w:rPr>
                                <w:spacing w:val="15"/>
                              </w:rPr>
                              <w:t xml:space="preserve"> </w:t>
                            </w:r>
                            <w:r>
                              <w:t>in</w:t>
                            </w:r>
                          </w:p>
                          <w:p w:rsidR="003B0F2F" w:rsidRDefault="00B965DC">
                            <w:pPr>
                              <w:pStyle w:val="BodyText"/>
                              <w:ind w:left="103" w:right="101"/>
                              <w:jc w:val="both"/>
                            </w:pPr>
                            <w:r>
                              <w:t>67.5 kg K</w:t>
                            </w:r>
                            <w:r>
                              <w:rPr>
                                <w:vertAlign w:val="subscript"/>
                              </w:rPr>
                              <w:t>2</w:t>
                            </w:r>
                            <w:r>
                              <w:t>O ha</w:t>
                            </w:r>
                            <w:r>
                              <w:rPr>
                                <w:vertAlign w:val="superscript"/>
                              </w:rPr>
                              <w:t>-1</w:t>
                            </w:r>
                            <w:r>
                              <w:t>. The highest grain yield recorde</w:t>
                            </w:r>
                            <w:r>
                              <w:t>d was 9156.45 kg per ha, in DPSB19 in 22.5 kg K</w:t>
                            </w:r>
                            <w:r>
                              <w:rPr>
                                <w:vertAlign w:val="subscript"/>
                              </w:rPr>
                              <w:t>2</w:t>
                            </w:r>
                            <w:r>
                              <w:t>O ha</w:t>
                            </w:r>
                            <w:r>
                              <w:rPr>
                                <w:vertAlign w:val="superscript"/>
                              </w:rPr>
                              <w:t>-1</w:t>
                            </w:r>
                            <w:r>
                              <w:t>, 4517. 67.5 kg per ha in Gazelle variety in 67.5 kg K</w:t>
                            </w:r>
                            <w:r>
                              <w:rPr>
                                <w:vertAlign w:val="subscript"/>
                              </w:rPr>
                              <w:t>2</w:t>
                            </w:r>
                            <w:r>
                              <w:t>O ha</w:t>
                            </w:r>
                            <w:r>
                              <w:rPr>
                                <w:vertAlign w:val="superscript"/>
                              </w:rPr>
                              <w:t>-1</w:t>
                            </w:r>
                            <w:r>
                              <w:t xml:space="preserve"> and 6432.78 kg per ha in</w:t>
                            </w:r>
                            <w:r>
                              <w:rPr>
                                <w:spacing w:val="40"/>
                              </w:rPr>
                              <w:t xml:space="preserve"> </w:t>
                            </w:r>
                            <w:r>
                              <w:t>SB24 variety</w:t>
                            </w:r>
                            <w:r>
                              <w:rPr>
                                <w:spacing w:val="-1"/>
                              </w:rPr>
                              <w:t xml:space="preserve"> </w:t>
                            </w:r>
                            <w:r>
                              <w:t>in 22.5 kg K</w:t>
                            </w:r>
                            <w:r>
                              <w:rPr>
                                <w:vertAlign w:val="subscript"/>
                              </w:rPr>
                              <w:t>2</w:t>
                            </w:r>
                            <w:r>
                              <w:t>O ha</w:t>
                            </w:r>
                            <w:r>
                              <w:rPr>
                                <w:vertAlign w:val="superscript"/>
                              </w:rPr>
                              <w:t>-1</w:t>
                            </w:r>
                            <w:r>
                              <w:t>. The</w:t>
                            </w:r>
                            <w:r>
                              <w:rPr>
                                <w:spacing w:val="-1"/>
                              </w:rPr>
                              <w:t xml:space="preserve"> </w:t>
                            </w:r>
                            <w:r>
                              <w:t>higher percentage oil content was observed in 45 K</w:t>
                            </w:r>
                            <w:r>
                              <w:rPr>
                                <w:vertAlign w:val="subscript"/>
                              </w:rPr>
                              <w:t>2</w:t>
                            </w:r>
                            <w:r>
                              <w:t>O kg ha</w:t>
                            </w:r>
                            <w:r>
                              <w:rPr>
                                <w:vertAlign w:val="superscript"/>
                              </w:rPr>
                              <w:t>-</w:t>
                            </w:r>
                          </w:p>
                          <w:p w:rsidR="003B0F2F" w:rsidRDefault="00B965DC">
                            <w:pPr>
                              <w:pStyle w:val="BodyText"/>
                              <w:ind w:left="103" w:right="104"/>
                              <w:jc w:val="both"/>
                            </w:pPr>
                            <w:r>
                              <w:rPr>
                                <w:vertAlign w:val="superscript"/>
                              </w:rPr>
                              <w:t>1</w:t>
                            </w:r>
                            <w:r>
                              <w:t xml:space="preserve"> in DPSB19 (28.48%) and SB24 (23.38%) varieties, and in 22.5 kg K</w:t>
                            </w:r>
                            <w:r>
                              <w:rPr>
                                <w:vertAlign w:val="subscript"/>
                              </w:rPr>
                              <w:t>2</w:t>
                            </w:r>
                            <w:r>
                              <w:t>O ha</w:t>
                            </w:r>
                            <w:r>
                              <w:rPr>
                                <w:vertAlign w:val="superscript"/>
                              </w:rPr>
                              <w:t>-1</w:t>
                            </w:r>
                            <w:r>
                              <w:t xml:space="preserve"> in Gazelle (19.38%) variety and the higher percentage protein content was recorded in 45 K</w:t>
                            </w:r>
                            <w:r>
                              <w:rPr>
                                <w:vertAlign w:val="subscript"/>
                              </w:rPr>
                              <w:t>2</w:t>
                            </w:r>
                            <w:r>
                              <w:t>O kg ha</w:t>
                            </w:r>
                            <w:r>
                              <w:rPr>
                                <w:vertAlign w:val="superscript"/>
                              </w:rPr>
                              <w:t>-1</w:t>
                            </w:r>
                            <w:r>
                              <w:t xml:space="preserve"> in DPSB19 (42.99%) and Gazelle (40.56%),</w:t>
                            </w:r>
                            <w:r>
                              <w:rPr>
                                <w:spacing w:val="-1"/>
                              </w:rPr>
                              <w:t xml:space="preserve"> </w:t>
                            </w:r>
                            <w:r>
                              <w:t>and</w:t>
                            </w:r>
                            <w:r>
                              <w:rPr>
                                <w:spacing w:val="-1"/>
                              </w:rPr>
                              <w:t xml:space="preserve"> </w:t>
                            </w:r>
                            <w:r>
                              <w:t>in 45 K</w:t>
                            </w:r>
                            <w:r>
                              <w:rPr>
                                <w:vertAlign w:val="subscript"/>
                              </w:rPr>
                              <w:t>2</w:t>
                            </w:r>
                            <w:r>
                              <w:t>O</w:t>
                            </w:r>
                            <w:r>
                              <w:rPr>
                                <w:spacing w:val="-1"/>
                              </w:rPr>
                              <w:t xml:space="preserve"> </w:t>
                            </w:r>
                            <w:r>
                              <w:t>kg</w:t>
                            </w:r>
                            <w:r>
                              <w:rPr>
                                <w:spacing w:val="-1"/>
                              </w:rPr>
                              <w:t xml:space="preserve"> </w:t>
                            </w:r>
                            <w:r>
                              <w:t>ha</w:t>
                            </w:r>
                            <w:r>
                              <w:rPr>
                                <w:vertAlign w:val="superscript"/>
                              </w:rPr>
                              <w:t>-1</w:t>
                            </w:r>
                            <w:r>
                              <w:t xml:space="preserve"> in SB24</w:t>
                            </w:r>
                            <w:r>
                              <w:rPr>
                                <w:spacing w:val="-1"/>
                              </w:rPr>
                              <w:t xml:space="preserve"> </w:t>
                            </w:r>
                            <w:r>
                              <w:t>(48.87%).</w:t>
                            </w:r>
                            <w:r>
                              <w:rPr>
                                <w:spacing w:val="-1"/>
                              </w:rPr>
                              <w:t xml:space="preserve"> </w:t>
                            </w:r>
                            <w:r>
                              <w:t>T</w:t>
                            </w:r>
                            <w:r>
                              <w:t>hese</w:t>
                            </w:r>
                            <w:r>
                              <w:rPr>
                                <w:spacing w:val="-1"/>
                              </w:rPr>
                              <w:t xml:space="preserve"> </w:t>
                            </w:r>
                            <w:r>
                              <w:t>findings</w:t>
                            </w:r>
                            <w:r>
                              <w:rPr>
                                <w:spacing w:val="-1"/>
                              </w:rPr>
                              <w:t xml:space="preserve"> </w:t>
                            </w:r>
                            <w:r>
                              <w:t>show</w:t>
                            </w:r>
                            <w:r>
                              <w:rPr>
                                <w:spacing w:val="-1"/>
                              </w:rPr>
                              <w:t xml:space="preserve"> </w:t>
                            </w:r>
                            <w:r>
                              <w:t>that soybean farmers should apply potassium fertilizer for appropriate growth, increased yield, protein and</w:t>
                            </w:r>
                            <w:r>
                              <w:rPr>
                                <w:spacing w:val="20"/>
                              </w:rPr>
                              <w:t xml:space="preserve"> </w:t>
                            </w:r>
                            <w:r>
                              <w:t>oil</w:t>
                            </w:r>
                            <w:r>
                              <w:rPr>
                                <w:spacing w:val="19"/>
                              </w:rPr>
                              <w:t xml:space="preserve"> </w:t>
                            </w:r>
                            <w:r>
                              <w:t>content</w:t>
                            </w:r>
                            <w:r>
                              <w:rPr>
                                <w:spacing w:val="19"/>
                              </w:rPr>
                              <w:t xml:space="preserve"> </w:t>
                            </w:r>
                            <w:r>
                              <w:t>in</w:t>
                            </w:r>
                            <w:r>
                              <w:rPr>
                                <w:spacing w:val="20"/>
                              </w:rPr>
                              <w:t xml:space="preserve"> </w:t>
                            </w:r>
                            <w:r>
                              <w:t>different</w:t>
                            </w:r>
                            <w:r>
                              <w:rPr>
                                <w:spacing w:val="20"/>
                              </w:rPr>
                              <w:t xml:space="preserve"> </w:t>
                            </w:r>
                            <w:r>
                              <w:t>soybean</w:t>
                            </w:r>
                            <w:r>
                              <w:rPr>
                                <w:spacing w:val="22"/>
                              </w:rPr>
                              <w:t xml:space="preserve"> </w:t>
                            </w:r>
                            <w:r>
                              <w:t>varieties.</w:t>
                            </w:r>
                            <w:r>
                              <w:rPr>
                                <w:spacing w:val="20"/>
                              </w:rPr>
                              <w:t xml:space="preserve"> </w:t>
                            </w:r>
                            <w:r>
                              <w:t>It</w:t>
                            </w:r>
                            <w:r>
                              <w:rPr>
                                <w:spacing w:val="20"/>
                              </w:rPr>
                              <w:t xml:space="preserve"> </w:t>
                            </w:r>
                            <w:r>
                              <w:t>is</w:t>
                            </w:r>
                            <w:r>
                              <w:rPr>
                                <w:spacing w:val="21"/>
                              </w:rPr>
                              <w:t xml:space="preserve"> </w:t>
                            </w:r>
                            <w:r>
                              <w:t>recommended</w:t>
                            </w:r>
                            <w:r>
                              <w:rPr>
                                <w:spacing w:val="20"/>
                              </w:rPr>
                              <w:t xml:space="preserve"> </w:t>
                            </w:r>
                            <w:r>
                              <w:t>that</w:t>
                            </w:r>
                            <w:r>
                              <w:rPr>
                                <w:spacing w:val="20"/>
                              </w:rPr>
                              <w:t xml:space="preserve"> </w:t>
                            </w:r>
                            <w:r>
                              <w:t>application</w:t>
                            </w:r>
                            <w:r>
                              <w:rPr>
                                <w:spacing w:val="20"/>
                              </w:rPr>
                              <w:t xml:space="preserve"> </w:t>
                            </w:r>
                            <w:r>
                              <w:t>of</w:t>
                            </w:r>
                            <w:r>
                              <w:rPr>
                                <w:spacing w:val="22"/>
                              </w:rPr>
                              <w:t xml:space="preserve"> </w:t>
                            </w:r>
                            <w:r>
                              <w:t>potassium</w:t>
                            </w:r>
                            <w:r>
                              <w:rPr>
                                <w:spacing w:val="24"/>
                              </w:rPr>
                              <w:t xml:space="preserve"> </w:t>
                            </w:r>
                            <w:r>
                              <w:rPr>
                                <w:spacing w:val="-5"/>
                              </w:rPr>
                              <w:t>at</w:t>
                            </w:r>
                          </w:p>
                          <w:p w:rsidR="003B0F2F" w:rsidRDefault="00B965DC">
                            <w:pPr>
                              <w:pStyle w:val="BodyText"/>
                              <w:ind w:left="103" w:right="114"/>
                              <w:jc w:val="both"/>
                            </w:pPr>
                            <w:r>
                              <w:t>67.5 kg K</w:t>
                            </w:r>
                            <w:r>
                              <w:rPr>
                                <w:vertAlign w:val="subscript"/>
                              </w:rPr>
                              <w:t>2</w:t>
                            </w:r>
                            <w:r>
                              <w:t>O ha</w:t>
                            </w:r>
                            <w:r>
                              <w:rPr>
                                <w:vertAlign w:val="superscript"/>
                              </w:rPr>
                              <w:t>-1</w:t>
                            </w:r>
                            <w:r>
                              <w:t xml:space="preserve"> be done for bette</w:t>
                            </w:r>
                            <w:r>
                              <w:t>r soybean growth, yield and protein content and application of potassium at 45 kg K</w:t>
                            </w:r>
                            <w:r>
                              <w:rPr>
                                <w:vertAlign w:val="subscript"/>
                              </w:rPr>
                              <w:t>2</w:t>
                            </w:r>
                            <w:r>
                              <w:t>O ha</w:t>
                            </w:r>
                            <w:r>
                              <w:rPr>
                                <w:vertAlign w:val="superscript"/>
                              </w:rPr>
                              <w:t>-1</w:t>
                            </w:r>
                            <w:r>
                              <w:t xml:space="preserve"> is done for high oil content.</w:t>
                            </w:r>
                          </w:p>
                        </w:txbxContent>
                      </wps:txbx>
                      <wps:bodyPr rot="0" vert="horz" wrap="square" lIns="0" tIns="0" rIns="0" bIns="0" anchor="t" anchorCtr="0" upright="1">
                        <a:noAutofit/>
                      </wps:bodyPr>
                    </wps:wsp>
                  </a:graphicData>
                </a:graphic>
              </wp:inline>
            </w:drawing>
          </mc:Choice>
          <mc:Fallback>
            <w:pict>
              <v:shape id="docshape14" o:spid="_x0000_s1030" type="#_x0000_t202" style="width:451.1pt;height:207.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" filled="f" strokeweight=".48pt">
                <v:textbox inset="0,0,0,0">
                  <w:txbxContent>
                    <w:p w:rsidR="003B0F2F" w:rsidRDefault="00B965DC">
                      <w:pPr>
                        <w:pStyle w:val="BodyText"/>
                        <w:ind w:left="103" w:right="102"/>
                        <w:jc w:val="both"/>
                      </w:pPr>
                      <w:r>
                        <w:t>seed weight, grain yield, protein and oil content. Data collected was subjected to analysis of variance using Statistical Analysis System version 9.3 and significantly different means separated using Least</w:t>
                      </w:r>
                      <w:r>
                        <w:t xml:space="preserve"> Significance Difference at α = 0.05. Application of potassium at the rate of 67.5 kg K</w:t>
                      </w:r>
                      <w:r>
                        <w:rPr>
                          <w:vertAlign w:val="subscript"/>
                        </w:rPr>
                        <w:t>2</w:t>
                      </w:r>
                      <w:r>
                        <w:t>O ha</w:t>
                      </w:r>
                      <w:r>
                        <w:rPr>
                          <w:vertAlign w:val="superscript"/>
                        </w:rPr>
                        <w:t>-1</w:t>
                      </w:r>
                      <w:r>
                        <w:t xml:space="preserve"> resulted to higher number of pods per plant and number of seeds per plant at 78.97 and 243.40,</w:t>
                      </w:r>
                      <w:r>
                        <w:rPr>
                          <w:spacing w:val="-2"/>
                        </w:rPr>
                        <w:t xml:space="preserve"> </w:t>
                      </w:r>
                      <w:r>
                        <w:t>and</w:t>
                      </w:r>
                      <w:r>
                        <w:rPr>
                          <w:spacing w:val="-2"/>
                        </w:rPr>
                        <w:t xml:space="preserve"> </w:t>
                      </w:r>
                      <w:r>
                        <w:t>44.47</w:t>
                      </w:r>
                      <w:r>
                        <w:rPr>
                          <w:spacing w:val="-2"/>
                        </w:rPr>
                        <w:t xml:space="preserve"> </w:t>
                      </w:r>
                      <w:r>
                        <w:t>and</w:t>
                      </w:r>
                      <w:r>
                        <w:rPr>
                          <w:spacing w:val="-2"/>
                        </w:rPr>
                        <w:t xml:space="preserve"> </w:t>
                      </w:r>
                      <w:r>
                        <w:t>141.20</w:t>
                      </w:r>
                      <w:r>
                        <w:rPr>
                          <w:spacing w:val="-2"/>
                        </w:rPr>
                        <w:t xml:space="preserve"> </w:t>
                      </w:r>
                      <w:r>
                        <w:t>in</w:t>
                      </w:r>
                      <w:r>
                        <w:rPr>
                          <w:spacing w:val="-2"/>
                        </w:rPr>
                        <w:t xml:space="preserve"> </w:t>
                      </w:r>
                      <w:r>
                        <w:t>the</w:t>
                      </w:r>
                      <w:r>
                        <w:rPr>
                          <w:spacing w:val="-2"/>
                        </w:rPr>
                        <w:t xml:space="preserve"> </w:t>
                      </w:r>
                      <w:r>
                        <w:t>varieties</w:t>
                      </w:r>
                      <w:r>
                        <w:rPr>
                          <w:spacing w:val="-1"/>
                        </w:rPr>
                        <w:t xml:space="preserve"> </w:t>
                      </w:r>
                      <w:r>
                        <w:t>DPSB19 and</w:t>
                      </w:r>
                      <w:r>
                        <w:rPr>
                          <w:spacing w:val="-2"/>
                        </w:rPr>
                        <w:t xml:space="preserve"> </w:t>
                      </w:r>
                      <w:r>
                        <w:t>Gazelle, while</w:t>
                      </w:r>
                      <w:r>
                        <w:rPr>
                          <w:spacing w:val="-2"/>
                        </w:rPr>
                        <w:t xml:space="preserve"> </w:t>
                      </w:r>
                      <w:r>
                        <w:t>in</w:t>
                      </w:r>
                      <w:r>
                        <w:rPr>
                          <w:spacing w:val="-2"/>
                        </w:rPr>
                        <w:t xml:space="preserve"> </w:t>
                      </w:r>
                      <w:r>
                        <w:t>SB24 higher</w:t>
                      </w:r>
                      <w:r>
                        <w:rPr>
                          <w:spacing w:val="-1"/>
                        </w:rPr>
                        <w:t xml:space="preserve"> </w:t>
                      </w:r>
                      <w:r>
                        <w:t>recording of 51.23 and 162.40 was observed with 22.5 kg K</w:t>
                      </w:r>
                      <w:r>
                        <w:rPr>
                          <w:vertAlign w:val="subscript"/>
                        </w:rPr>
                        <w:t>2</w:t>
                      </w:r>
                      <w:r>
                        <w:t>O ha</w:t>
                      </w:r>
                      <w:r>
                        <w:rPr>
                          <w:vertAlign w:val="superscript"/>
                        </w:rPr>
                        <w:t>-1</w:t>
                      </w:r>
                      <w:r>
                        <w:t>. The higher 1000-seed weight was recorded</w:t>
                      </w:r>
                      <w:r>
                        <w:rPr>
                          <w:spacing w:val="16"/>
                        </w:rPr>
                        <w:t xml:space="preserve"> </w:t>
                      </w:r>
                      <w:r>
                        <w:t>in</w:t>
                      </w:r>
                      <w:r>
                        <w:rPr>
                          <w:spacing w:val="17"/>
                        </w:rPr>
                        <w:t xml:space="preserve"> </w:t>
                      </w:r>
                      <w:r>
                        <w:t>22.5</w:t>
                      </w:r>
                      <w:r>
                        <w:rPr>
                          <w:spacing w:val="13"/>
                        </w:rPr>
                        <w:t xml:space="preserve"> </w:t>
                      </w:r>
                      <w:r>
                        <w:t>kg</w:t>
                      </w:r>
                      <w:r>
                        <w:rPr>
                          <w:spacing w:val="13"/>
                        </w:rPr>
                        <w:t xml:space="preserve"> </w:t>
                      </w:r>
                      <w:r>
                        <w:t>K</w:t>
                      </w:r>
                      <w:r>
                        <w:rPr>
                          <w:vertAlign w:val="subscript"/>
                        </w:rPr>
                        <w:t>2</w:t>
                      </w:r>
                      <w:r>
                        <w:t>O</w:t>
                      </w:r>
                      <w:r>
                        <w:rPr>
                          <w:spacing w:val="14"/>
                        </w:rPr>
                        <w:t xml:space="preserve"> </w:t>
                      </w:r>
                      <w:r>
                        <w:t>ha</w:t>
                      </w:r>
                      <w:r>
                        <w:rPr>
                          <w:vertAlign w:val="superscript"/>
                        </w:rPr>
                        <w:t>-1</w:t>
                      </w:r>
                      <w:r>
                        <w:rPr>
                          <w:spacing w:val="16"/>
                        </w:rPr>
                        <w:t xml:space="preserve"> </w:t>
                      </w:r>
                      <w:r>
                        <w:t>in</w:t>
                      </w:r>
                      <w:r>
                        <w:rPr>
                          <w:spacing w:val="16"/>
                        </w:rPr>
                        <w:t xml:space="preserve"> </w:t>
                      </w:r>
                      <w:r>
                        <w:t>DPSB19</w:t>
                      </w:r>
                      <w:r>
                        <w:rPr>
                          <w:spacing w:val="15"/>
                        </w:rPr>
                        <w:t xml:space="preserve"> </w:t>
                      </w:r>
                      <w:r>
                        <w:t>and</w:t>
                      </w:r>
                      <w:r>
                        <w:rPr>
                          <w:spacing w:val="15"/>
                        </w:rPr>
                        <w:t xml:space="preserve"> </w:t>
                      </w:r>
                      <w:r>
                        <w:t>Gazelle</w:t>
                      </w:r>
                      <w:r>
                        <w:rPr>
                          <w:spacing w:val="15"/>
                        </w:rPr>
                        <w:t xml:space="preserve"> </w:t>
                      </w:r>
                      <w:r>
                        <w:t>varieties,</w:t>
                      </w:r>
                      <w:r>
                        <w:rPr>
                          <w:spacing w:val="16"/>
                        </w:rPr>
                        <w:t xml:space="preserve"> </w:t>
                      </w:r>
                      <w:r>
                        <w:t>while</w:t>
                      </w:r>
                      <w:r>
                        <w:rPr>
                          <w:spacing w:val="15"/>
                        </w:rPr>
                        <w:t xml:space="preserve"> </w:t>
                      </w:r>
                      <w:r>
                        <w:t>for</w:t>
                      </w:r>
                      <w:r>
                        <w:rPr>
                          <w:spacing w:val="14"/>
                        </w:rPr>
                        <w:t xml:space="preserve"> </w:t>
                      </w:r>
                      <w:r>
                        <w:t>SB24</w:t>
                      </w:r>
                      <w:r>
                        <w:rPr>
                          <w:spacing w:val="15"/>
                        </w:rPr>
                        <w:t xml:space="preserve"> </w:t>
                      </w:r>
                      <w:r>
                        <w:t>it</w:t>
                      </w:r>
                      <w:r>
                        <w:rPr>
                          <w:spacing w:val="18"/>
                        </w:rPr>
                        <w:t xml:space="preserve"> </w:t>
                      </w:r>
                      <w:r>
                        <w:t>was</w:t>
                      </w:r>
                      <w:r>
                        <w:rPr>
                          <w:spacing w:val="14"/>
                        </w:rPr>
                        <w:t xml:space="preserve"> </w:t>
                      </w:r>
                      <w:r>
                        <w:t>recorded</w:t>
                      </w:r>
                      <w:r>
                        <w:rPr>
                          <w:spacing w:val="15"/>
                        </w:rPr>
                        <w:t xml:space="preserve"> </w:t>
                      </w:r>
                      <w:r>
                        <w:t>in</w:t>
                      </w:r>
                    </w:p>
                    <w:p w:rsidR="003B0F2F" w:rsidRDefault="00B965DC">
                      <w:pPr>
                        <w:pStyle w:val="BodyText"/>
                        <w:ind w:left="103" w:right="101"/>
                        <w:jc w:val="both"/>
                      </w:pPr>
                      <w:r>
                        <w:t>67.5 kg K</w:t>
                      </w:r>
                      <w:r>
                        <w:rPr>
                          <w:vertAlign w:val="subscript"/>
                        </w:rPr>
                        <w:t>2</w:t>
                      </w:r>
                      <w:r>
                        <w:t>O ha</w:t>
                      </w:r>
                      <w:r>
                        <w:rPr>
                          <w:vertAlign w:val="superscript"/>
                        </w:rPr>
                        <w:t>-1</w:t>
                      </w:r>
                      <w:r>
                        <w:t>. The highest grain yield recorde</w:t>
                      </w:r>
                      <w:r>
                        <w:t>d was 9156.45 kg per ha, in DPSB19 in 22.5 kg K</w:t>
                      </w:r>
                      <w:r>
                        <w:rPr>
                          <w:vertAlign w:val="subscript"/>
                        </w:rPr>
                        <w:t>2</w:t>
                      </w:r>
                      <w:r>
                        <w:t>O ha</w:t>
                      </w:r>
                      <w:r>
                        <w:rPr>
                          <w:vertAlign w:val="superscript"/>
                        </w:rPr>
                        <w:t>-1</w:t>
                      </w:r>
                      <w:r>
                        <w:t>, 4517. 67.5 kg per ha in Gazelle variety in 67.5 kg K</w:t>
                      </w:r>
                      <w:r>
                        <w:rPr>
                          <w:vertAlign w:val="subscript"/>
                        </w:rPr>
                        <w:t>2</w:t>
                      </w:r>
                      <w:r>
                        <w:t>O ha</w:t>
                      </w:r>
                      <w:r>
                        <w:rPr>
                          <w:vertAlign w:val="superscript"/>
                        </w:rPr>
                        <w:t>-1</w:t>
                      </w:r>
                      <w:r>
                        <w:t xml:space="preserve"> and 6432.78 kg per ha in</w:t>
                      </w:r>
                      <w:r>
                        <w:rPr>
                          <w:spacing w:val="40"/>
                        </w:rPr>
                        <w:t xml:space="preserve"> </w:t>
                      </w:r>
                      <w:r>
                        <w:t>SB24 variety</w:t>
                      </w:r>
                      <w:r>
                        <w:rPr>
                          <w:spacing w:val="-1"/>
                        </w:rPr>
                        <w:t xml:space="preserve"> </w:t>
                      </w:r>
                      <w:r>
                        <w:t>in 22.5 kg K</w:t>
                      </w:r>
                      <w:r>
                        <w:rPr>
                          <w:vertAlign w:val="subscript"/>
                        </w:rPr>
                        <w:t>2</w:t>
                      </w:r>
                      <w:r>
                        <w:t>O ha</w:t>
                      </w:r>
                      <w:r>
                        <w:rPr>
                          <w:vertAlign w:val="superscript"/>
                        </w:rPr>
                        <w:t>-1</w:t>
                      </w:r>
                      <w:r>
                        <w:t>. The</w:t>
                      </w:r>
                      <w:r>
                        <w:rPr>
                          <w:spacing w:val="-1"/>
                        </w:rPr>
                        <w:t xml:space="preserve"> </w:t>
                      </w:r>
                      <w:r>
                        <w:t>higher percentage oil content was observed in 45 K</w:t>
                      </w:r>
                      <w:r>
                        <w:rPr>
                          <w:vertAlign w:val="subscript"/>
                        </w:rPr>
                        <w:t>2</w:t>
                      </w:r>
                      <w:r>
                        <w:t>O kg ha</w:t>
                      </w:r>
                      <w:r>
                        <w:rPr>
                          <w:vertAlign w:val="superscript"/>
                        </w:rPr>
                        <w:t>-</w:t>
                      </w:r>
                    </w:p>
                    <w:p w:rsidR="003B0F2F" w:rsidRDefault="00B965DC">
                      <w:pPr>
                        <w:pStyle w:val="BodyText"/>
                        <w:ind w:left="103" w:right="104"/>
                        <w:jc w:val="both"/>
                      </w:pPr>
                      <w:r>
                        <w:rPr>
                          <w:vertAlign w:val="superscript"/>
                        </w:rPr>
                        <w:t>1</w:t>
                      </w:r>
                      <w:r>
                        <w:t xml:space="preserve"> in DPSB19 (28.48%) and SB24 (23.38%) varieties, and in 22.5 kg K</w:t>
                      </w:r>
                      <w:r>
                        <w:rPr>
                          <w:vertAlign w:val="subscript"/>
                        </w:rPr>
                        <w:t>2</w:t>
                      </w:r>
                      <w:r>
                        <w:t>O ha</w:t>
                      </w:r>
                      <w:r>
                        <w:rPr>
                          <w:vertAlign w:val="superscript"/>
                        </w:rPr>
                        <w:t>-1</w:t>
                      </w:r>
                      <w:r>
                        <w:t xml:space="preserve"> in Gazelle (19.38%) variety and the higher percentage protein content was recorded in 45 K</w:t>
                      </w:r>
                      <w:r>
                        <w:rPr>
                          <w:vertAlign w:val="subscript"/>
                        </w:rPr>
                        <w:t>2</w:t>
                      </w:r>
                      <w:r>
                        <w:t>O kg ha</w:t>
                      </w:r>
                      <w:r>
                        <w:rPr>
                          <w:vertAlign w:val="superscript"/>
                        </w:rPr>
                        <w:t>-1</w:t>
                      </w:r>
                      <w:r>
                        <w:t xml:space="preserve"> in DPSB19 (42.99%) and Gazelle (40.56%),</w:t>
                      </w:r>
                      <w:r>
                        <w:rPr>
                          <w:spacing w:val="-1"/>
                        </w:rPr>
                        <w:t xml:space="preserve"> </w:t>
                      </w:r>
                      <w:r>
                        <w:t>and</w:t>
                      </w:r>
                      <w:r>
                        <w:rPr>
                          <w:spacing w:val="-1"/>
                        </w:rPr>
                        <w:t xml:space="preserve"> </w:t>
                      </w:r>
                      <w:r>
                        <w:t>in 45 K</w:t>
                      </w:r>
                      <w:r>
                        <w:rPr>
                          <w:vertAlign w:val="subscript"/>
                        </w:rPr>
                        <w:t>2</w:t>
                      </w:r>
                      <w:r>
                        <w:t>O</w:t>
                      </w:r>
                      <w:r>
                        <w:rPr>
                          <w:spacing w:val="-1"/>
                        </w:rPr>
                        <w:t xml:space="preserve"> </w:t>
                      </w:r>
                      <w:r>
                        <w:t>kg</w:t>
                      </w:r>
                      <w:r>
                        <w:rPr>
                          <w:spacing w:val="-1"/>
                        </w:rPr>
                        <w:t xml:space="preserve"> </w:t>
                      </w:r>
                      <w:r>
                        <w:t>ha</w:t>
                      </w:r>
                      <w:r>
                        <w:rPr>
                          <w:vertAlign w:val="superscript"/>
                        </w:rPr>
                        <w:t>-1</w:t>
                      </w:r>
                      <w:r>
                        <w:t xml:space="preserve"> in SB24</w:t>
                      </w:r>
                      <w:r>
                        <w:rPr>
                          <w:spacing w:val="-1"/>
                        </w:rPr>
                        <w:t xml:space="preserve"> </w:t>
                      </w:r>
                      <w:r>
                        <w:t>(48.87%).</w:t>
                      </w:r>
                      <w:r>
                        <w:rPr>
                          <w:spacing w:val="-1"/>
                        </w:rPr>
                        <w:t xml:space="preserve"> </w:t>
                      </w:r>
                      <w:r>
                        <w:t>T</w:t>
                      </w:r>
                      <w:r>
                        <w:t>hese</w:t>
                      </w:r>
                      <w:r>
                        <w:rPr>
                          <w:spacing w:val="-1"/>
                        </w:rPr>
                        <w:t xml:space="preserve"> </w:t>
                      </w:r>
                      <w:r>
                        <w:t>findings</w:t>
                      </w:r>
                      <w:r>
                        <w:rPr>
                          <w:spacing w:val="-1"/>
                        </w:rPr>
                        <w:t xml:space="preserve"> </w:t>
                      </w:r>
                      <w:r>
                        <w:t>show</w:t>
                      </w:r>
                      <w:r>
                        <w:rPr>
                          <w:spacing w:val="-1"/>
                        </w:rPr>
                        <w:t xml:space="preserve"> </w:t>
                      </w:r>
                      <w:r>
                        <w:t>that soybean farmers should apply potassium fertilizer for appropriate growth, increased yield, protein and</w:t>
                      </w:r>
                      <w:r>
                        <w:rPr>
                          <w:spacing w:val="20"/>
                        </w:rPr>
                        <w:t xml:space="preserve"> </w:t>
                      </w:r>
                      <w:r>
                        <w:t>oil</w:t>
                      </w:r>
                      <w:r>
                        <w:rPr>
                          <w:spacing w:val="19"/>
                        </w:rPr>
                        <w:t xml:space="preserve"> </w:t>
                      </w:r>
                      <w:r>
                        <w:t>content</w:t>
                      </w:r>
                      <w:r>
                        <w:rPr>
                          <w:spacing w:val="19"/>
                        </w:rPr>
                        <w:t xml:space="preserve"> </w:t>
                      </w:r>
                      <w:r>
                        <w:t>in</w:t>
                      </w:r>
                      <w:r>
                        <w:rPr>
                          <w:spacing w:val="20"/>
                        </w:rPr>
                        <w:t xml:space="preserve"> </w:t>
                      </w:r>
                      <w:r>
                        <w:t>different</w:t>
                      </w:r>
                      <w:r>
                        <w:rPr>
                          <w:spacing w:val="20"/>
                        </w:rPr>
                        <w:t xml:space="preserve"> </w:t>
                      </w:r>
                      <w:r>
                        <w:t>soybean</w:t>
                      </w:r>
                      <w:r>
                        <w:rPr>
                          <w:spacing w:val="22"/>
                        </w:rPr>
                        <w:t xml:space="preserve"> </w:t>
                      </w:r>
                      <w:r>
                        <w:t>varieties.</w:t>
                      </w:r>
                      <w:r>
                        <w:rPr>
                          <w:spacing w:val="20"/>
                        </w:rPr>
                        <w:t xml:space="preserve"> </w:t>
                      </w:r>
                      <w:r>
                        <w:t>It</w:t>
                      </w:r>
                      <w:r>
                        <w:rPr>
                          <w:spacing w:val="20"/>
                        </w:rPr>
                        <w:t xml:space="preserve"> </w:t>
                      </w:r>
                      <w:r>
                        <w:t>is</w:t>
                      </w:r>
                      <w:r>
                        <w:rPr>
                          <w:spacing w:val="21"/>
                        </w:rPr>
                        <w:t xml:space="preserve"> </w:t>
                      </w:r>
                      <w:r>
                        <w:t>recommended</w:t>
                      </w:r>
                      <w:r>
                        <w:rPr>
                          <w:spacing w:val="20"/>
                        </w:rPr>
                        <w:t xml:space="preserve"> </w:t>
                      </w:r>
                      <w:r>
                        <w:t>that</w:t>
                      </w:r>
                      <w:r>
                        <w:rPr>
                          <w:spacing w:val="20"/>
                        </w:rPr>
                        <w:t xml:space="preserve"> </w:t>
                      </w:r>
                      <w:r>
                        <w:t>application</w:t>
                      </w:r>
                      <w:r>
                        <w:rPr>
                          <w:spacing w:val="20"/>
                        </w:rPr>
                        <w:t xml:space="preserve"> </w:t>
                      </w:r>
                      <w:r>
                        <w:t>of</w:t>
                      </w:r>
                      <w:r>
                        <w:rPr>
                          <w:spacing w:val="22"/>
                        </w:rPr>
                        <w:t xml:space="preserve"> </w:t>
                      </w:r>
                      <w:r>
                        <w:t>potassium</w:t>
                      </w:r>
                      <w:r>
                        <w:rPr>
                          <w:spacing w:val="24"/>
                        </w:rPr>
                        <w:t xml:space="preserve"> </w:t>
                      </w:r>
                      <w:r>
                        <w:rPr>
                          <w:spacing w:val="-5"/>
                        </w:rPr>
                        <w:t>at</w:t>
                      </w:r>
                    </w:p>
                    <w:p w:rsidR="003B0F2F" w:rsidRDefault="00B965DC">
                      <w:pPr>
                        <w:pStyle w:val="BodyText"/>
                        <w:ind w:left="103" w:right="114"/>
                        <w:jc w:val="both"/>
                      </w:pPr>
                      <w:r>
                        <w:t>67.5 kg K</w:t>
                      </w:r>
                      <w:r>
                        <w:rPr>
                          <w:vertAlign w:val="subscript"/>
                        </w:rPr>
                        <w:t>2</w:t>
                      </w:r>
                      <w:r>
                        <w:t>O ha</w:t>
                      </w:r>
                      <w:r>
                        <w:rPr>
                          <w:vertAlign w:val="superscript"/>
                        </w:rPr>
                        <w:t>-1</w:t>
                      </w:r>
                      <w:r>
                        <w:t xml:space="preserve"> be done for bette</w:t>
                      </w:r>
                      <w:r>
                        <w:t>r soybean growth, yield and protein content and application of potassium at 45 kg K</w:t>
                      </w:r>
                      <w:r>
                        <w:rPr>
                          <w:vertAlign w:val="subscript"/>
                        </w:rPr>
                        <w:t>2</w:t>
                      </w:r>
                      <w:r>
                        <w:t>O ha</w:t>
                      </w:r>
                      <w:r>
                        <w:rPr>
                          <w:vertAlign w:val="superscript"/>
                        </w:rPr>
                        <w:t>-1</w:t>
                      </w:r>
                      <w:r>
                        <w:t xml:space="preserve"> is done for high oil content.</w:t>
                      </w:r>
                    </w:p>
                  </w:txbxContent>
                </v:textbox>
                <w10:anchorlock/>
              </v:shape>
            </w:pict>
          </mc:Fallback>
        </mc:AlternateContent>
      </w:r>
    </w:p>
    <w:p w:rsidR="003B0F2F" w:rsidRDefault="003B0F2F">
      <w:pPr>
        <w:pStyle w:val="BodyText"/>
        <w:spacing w:before="5"/>
        <w:rPr>
          <w:i/>
          <w:sz w:val="8"/>
        </w:rPr>
      </w:pPr>
    </w:p>
    <w:p w:rsidR="003B0F2F" w:rsidRDefault="00B965DC">
      <w:pPr>
        <w:spacing w:before="93"/>
        <w:ind w:left="140"/>
        <w:rPr>
          <w:i/>
          <w:sz w:val="20"/>
        </w:rPr>
      </w:pPr>
      <w:r>
        <w:rPr>
          <w:i/>
          <w:sz w:val="20"/>
        </w:rPr>
        <w:t>Keywords:</w:t>
      </w:r>
      <w:r>
        <w:rPr>
          <w:i/>
          <w:spacing w:val="1"/>
          <w:sz w:val="20"/>
        </w:rPr>
        <w:t xml:space="preserve"> </w:t>
      </w:r>
      <w:r>
        <w:rPr>
          <w:i/>
          <w:sz w:val="20"/>
        </w:rPr>
        <w:t>Soybean;</w:t>
      </w:r>
      <w:r>
        <w:rPr>
          <w:i/>
          <w:spacing w:val="-5"/>
          <w:sz w:val="20"/>
        </w:rPr>
        <w:t xml:space="preserve"> </w:t>
      </w:r>
      <w:r>
        <w:rPr>
          <w:i/>
          <w:sz w:val="20"/>
        </w:rPr>
        <w:t>potassium;</w:t>
      </w:r>
      <w:r>
        <w:rPr>
          <w:i/>
          <w:spacing w:val="-5"/>
          <w:sz w:val="20"/>
        </w:rPr>
        <w:t xml:space="preserve"> </w:t>
      </w:r>
      <w:r>
        <w:rPr>
          <w:i/>
          <w:sz w:val="20"/>
        </w:rPr>
        <w:t>seed</w:t>
      </w:r>
      <w:r>
        <w:rPr>
          <w:i/>
          <w:spacing w:val="-6"/>
          <w:sz w:val="20"/>
        </w:rPr>
        <w:t xml:space="preserve"> </w:t>
      </w:r>
      <w:r>
        <w:rPr>
          <w:i/>
          <w:sz w:val="20"/>
        </w:rPr>
        <w:t>weight</w:t>
      </w:r>
      <w:bookmarkStart w:id="0" w:name="_GoBack"/>
      <w:bookmarkEnd w:id="0"/>
      <w:r>
        <w:rPr>
          <w:i/>
          <w:sz w:val="20"/>
        </w:rPr>
        <w:t>;</w:t>
      </w:r>
      <w:r>
        <w:rPr>
          <w:i/>
          <w:spacing w:val="-5"/>
          <w:sz w:val="20"/>
        </w:rPr>
        <w:t xml:space="preserve"> </w:t>
      </w:r>
      <w:r>
        <w:rPr>
          <w:i/>
          <w:sz w:val="20"/>
        </w:rPr>
        <w:t>yield;</w:t>
      </w:r>
      <w:r>
        <w:rPr>
          <w:i/>
          <w:spacing w:val="-5"/>
          <w:sz w:val="20"/>
        </w:rPr>
        <w:t xml:space="preserve"> </w:t>
      </w:r>
      <w:r>
        <w:rPr>
          <w:i/>
          <w:sz w:val="20"/>
        </w:rPr>
        <w:t>protein</w:t>
      </w:r>
      <w:r>
        <w:rPr>
          <w:i/>
          <w:spacing w:val="-5"/>
          <w:sz w:val="20"/>
        </w:rPr>
        <w:t xml:space="preserve"> </w:t>
      </w:r>
      <w:r>
        <w:rPr>
          <w:i/>
          <w:sz w:val="20"/>
        </w:rPr>
        <w:t>content;</w:t>
      </w:r>
      <w:r>
        <w:rPr>
          <w:i/>
          <w:spacing w:val="-3"/>
          <w:sz w:val="20"/>
        </w:rPr>
        <w:t xml:space="preserve"> </w:t>
      </w:r>
      <w:r>
        <w:rPr>
          <w:i/>
          <w:sz w:val="20"/>
        </w:rPr>
        <w:t>oil</w:t>
      </w:r>
      <w:r>
        <w:rPr>
          <w:i/>
          <w:spacing w:val="-7"/>
          <w:sz w:val="20"/>
        </w:rPr>
        <w:t xml:space="preserve"> </w:t>
      </w:r>
      <w:r>
        <w:rPr>
          <w:i/>
          <w:spacing w:val="-2"/>
          <w:sz w:val="20"/>
        </w:rPr>
        <w:t>content.</w:t>
      </w:r>
    </w:p>
    <w:p w:rsidR="003B0F2F" w:rsidRDefault="003B0F2F">
      <w:pPr>
        <w:pStyle w:val="BodyText"/>
        <w:spacing w:before="8"/>
        <w:rPr>
          <w:i/>
          <w:sz w:val="11"/>
        </w:rPr>
      </w:pPr>
    </w:p>
    <w:p w:rsidR="003B0F2F" w:rsidRDefault="003B0F2F">
      <w:pPr>
        <w:rPr>
          <w:sz w:val="11"/>
        </w:rPr>
        <w:sectPr w:rsidR="003B0F2F">
          <w:headerReference w:type="default" r:id="rId26"/>
          <w:footerReference w:type="default" r:id="rId27"/>
          <w:pgSz w:w="11910" w:h="16840"/>
          <w:pgMar w:top="1620" w:right="1300" w:bottom="1260" w:left="1300" w:header="1437" w:footer="1070" w:gutter="0"/>
          <w:pgNumType w:start="38"/>
          <w:cols w:space="720"/>
        </w:sectPr>
      </w:pPr>
    </w:p>
    <w:p w:rsidR="003B0F2F" w:rsidRDefault="00B965DC">
      <w:pPr>
        <w:pStyle w:val="Heading1"/>
        <w:numPr>
          <w:ilvl w:val="0"/>
          <w:numId w:val="2"/>
        </w:numPr>
        <w:tabs>
          <w:tab w:val="left" w:pos="386"/>
        </w:tabs>
        <w:spacing w:before="94"/>
        <w:ind w:hanging="246"/>
      </w:pPr>
      <w:r>
        <w:rPr>
          <w:spacing w:val="-2"/>
        </w:rPr>
        <w:t>INTRODUCTION</w:t>
      </w:r>
    </w:p>
    <w:p w:rsidR="003B0F2F" w:rsidRDefault="003B0F2F">
      <w:pPr>
        <w:pStyle w:val="BodyText"/>
        <w:spacing w:before="1"/>
        <w:rPr>
          <w:b/>
        </w:rPr>
      </w:pPr>
    </w:p>
    <w:p w:rsidR="003B0F2F" w:rsidRDefault="00B965DC">
      <w:pPr>
        <w:pStyle w:val="BodyText"/>
        <w:ind w:left="140" w:right="38"/>
        <w:jc w:val="both"/>
      </w:pPr>
      <w:r>
        <w:t>Soybean (</w:t>
      </w:r>
      <w:r>
        <w:rPr>
          <w:i/>
        </w:rPr>
        <w:t xml:space="preserve">Glycine max </w:t>
      </w:r>
      <w:r>
        <w:t>L.) is a leguminous crop that is mainly grown for its seeds which are processed</w:t>
      </w:r>
      <w:r>
        <w:rPr>
          <w:spacing w:val="-7"/>
        </w:rPr>
        <w:t xml:space="preserve"> </w:t>
      </w:r>
      <w:r>
        <w:t>for</w:t>
      </w:r>
      <w:r>
        <w:rPr>
          <w:spacing w:val="-6"/>
        </w:rPr>
        <w:t xml:space="preserve"> </w:t>
      </w:r>
      <w:r>
        <w:t>vegetable</w:t>
      </w:r>
      <w:r>
        <w:rPr>
          <w:spacing w:val="-6"/>
        </w:rPr>
        <w:t xml:space="preserve"> </w:t>
      </w:r>
      <w:r>
        <w:t>oil</w:t>
      </w:r>
      <w:r>
        <w:rPr>
          <w:spacing w:val="-5"/>
        </w:rPr>
        <w:t xml:space="preserve"> </w:t>
      </w:r>
      <w:r>
        <w:t>and</w:t>
      </w:r>
      <w:r>
        <w:rPr>
          <w:spacing w:val="-4"/>
        </w:rPr>
        <w:t xml:space="preserve"> </w:t>
      </w:r>
      <w:r>
        <w:t>high</w:t>
      </w:r>
      <w:r>
        <w:rPr>
          <w:spacing w:val="-6"/>
        </w:rPr>
        <w:t xml:space="preserve"> </w:t>
      </w:r>
      <w:r>
        <w:t>protein</w:t>
      </w:r>
      <w:r>
        <w:rPr>
          <w:spacing w:val="-6"/>
        </w:rPr>
        <w:t xml:space="preserve"> </w:t>
      </w:r>
      <w:r>
        <w:t>meal [1]. In response to t</w:t>
      </w:r>
      <w:r>
        <w:t>he growing demand for high- quality protein, both in humans and animal feed products, farmers are increasingly becoming interested in soybean cultivation [2]. Soybean</w:t>
      </w:r>
      <w:r>
        <w:rPr>
          <w:spacing w:val="40"/>
        </w:rPr>
        <w:t xml:space="preserve"> </w:t>
      </w:r>
      <w:r>
        <w:t>can be grown throughout the year in the tropics and subtropics using simple agronomic pra</w:t>
      </w:r>
      <w:r>
        <w:t>ctices and it improves the soil by naturally fixing nitrogen into the soil [3]. Soybean are rich in functional nutrients such as protein, essential amino acid, polyunsaturated fatty acid, minerals, vitamins and dietary</w:t>
      </w:r>
      <w:r>
        <w:rPr>
          <w:spacing w:val="-3"/>
        </w:rPr>
        <w:t xml:space="preserve"> </w:t>
      </w:r>
      <w:r>
        <w:t>fibre and</w:t>
      </w:r>
      <w:r>
        <w:rPr>
          <w:spacing w:val="-1"/>
        </w:rPr>
        <w:t xml:space="preserve"> </w:t>
      </w:r>
      <w:r>
        <w:t>in</w:t>
      </w:r>
      <w:r>
        <w:rPr>
          <w:spacing w:val="-1"/>
        </w:rPr>
        <w:t xml:space="preserve"> </w:t>
      </w:r>
      <w:r>
        <w:t>the industry, it is used</w:t>
      </w:r>
      <w:r>
        <w:t xml:space="preserve"> for oil extraction and consumption of vegetable protein food [4]. The constraints to soybean cultivation includes use of uncertified seed with low germination percentage; lack of certified seeds during planting season; high soil salt concentration; use of</w:t>
      </w:r>
      <w:r>
        <w:t xml:space="preserve"> convectional</w:t>
      </w:r>
      <w:r>
        <w:rPr>
          <w:spacing w:val="40"/>
        </w:rPr>
        <w:t xml:space="preserve"> </w:t>
      </w:r>
      <w:r>
        <w:t>agronomic technique in soybean farming; little information about soybean nutritional value if known by people; low adoption mechanisation especial during planting and post-harvest practices</w:t>
      </w:r>
      <w:r>
        <w:rPr>
          <w:spacing w:val="-4"/>
        </w:rPr>
        <w:t xml:space="preserve"> </w:t>
      </w:r>
      <w:r>
        <w:t>by</w:t>
      </w:r>
      <w:r>
        <w:rPr>
          <w:spacing w:val="-8"/>
        </w:rPr>
        <w:t xml:space="preserve"> </w:t>
      </w:r>
      <w:r>
        <w:t>farmer;</w:t>
      </w:r>
      <w:r>
        <w:rPr>
          <w:spacing w:val="-4"/>
        </w:rPr>
        <w:t xml:space="preserve"> </w:t>
      </w:r>
      <w:r>
        <w:t>poorly</w:t>
      </w:r>
      <w:r>
        <w:rPr>
          <w:spacing w:val="-6"/>
        </w:rPr>
        <w:t xml:space="preserve"> </w:t>
      </w:r>
      <w:r>
        <w:t>established</w:t>
      </w:r>
      <w:r>
        <w:rPr>
          <w:spacing w:val="-5"/>
        </w:rPr>
        <w:t xml:space="preserve"> </w:t>
      </w:r>
      <w:r>
        <w:t>marketing and supply system [5] and tendency to pod shattering [6]. In order to realize higher yields in soybean</w:t>
      </w:r>
      <w:r>
        <w:rPr>
          <w:spacing w:val="-6"/>
        </w:rPr>
        <w:t xml:space="preserve"> </w:t>
      </w:r>
      <w:r>
        <w:t>production</w:t>
      </w:r>
      <w:r>
        <w:rPr>
          <w:spacing w:val="-5"/>
        </w:rPr>
        <w:t xml:space="preserve"> </w:t>
      </w:r>
      <w:r>
        <w:t>farmers</w:t>
      </w:r>
      <w:r>
        <w:rPr>
          <w:spacing w:val="-6"/>
        </w:rPr>
        <w:t xml:space="preserve"> </w:t>
      </w:r>
      <w:r>
        <w:t>are</w:t>
      </w:r>
      <w:r>
        <w:rPr>
          <w:spacing w:val="-7"/>
        </w:rPr>
        <w:t xml:space="preserve"> </w:t>
      </w:r>
      <w:r>
        <w:t>advised</w:t>
      </w:r>
      <w:r>
        <w:rPr>
          <w:spacing w:val="-7"/>
        </w:rPr>
        <w:t xml:space="preserve"> </w:t>
      </w:r>
      <w:r>
        <w:t>to</w:t>
      </w:r>
      <w:r>
        <w:rPr>
          <w:spacing w:val="-7"/>
        </w:rPr>
        <w:t xml:space="preserve"> </w:t>
      </w:r>
      <w:r>
        <w:t>select best</w:t>
      </w:r>
      <w:r>
        <w:rPr>
          <w:spacing w:val="-1"/>
        </w:rPr>
        <w:t xml:space="preserve"> </w:t>
      </w:r>
      <w:r>
        <w:t>soybean</w:t>
      </w:r>
      <w:r>
        <w:rPr>
          <w:spacing w:val="-2"/>
        </w:rPr>
        <w:t xml:space="preserve"> </w:t>
      </w:r>
      <w:r>
        <w:t>genotype</w:t>
      </w:r>
      <w:r>
        <w:rPr>
          <w:spacing w:val="-2"/>
        </w:rPr>
        <w:t xml:space="preserve"> </w:t>
      </w:r>
      <w:r>
        <w:t>based</w:t>
      </w:r>
      <w:r>
        <w:rPr>
          <w:spacing w:val="-2"/>
        </w:rPr>
        <w:t xml:space="preserve"> </w:t>
      </w:r>
      <w:r>
        <w:t>on their</w:t>
      </w:r>
      <w:r>
        <w:rPr>
          <w:spacing w:val="-1"/>
        </w:rPr>
        <w:t xml:space="preserve"> </w:t>
      </w:r>
      <w:r>
        <w:t>own</w:t>
      </w:r>
      <w:r>
        <w:rPr>
          <w:spacing w:val="-2"/>
        </w:rPr>
        <w:t xml:space="preserve"> </w:t>
      </w:r>
      <w:r>
        <w:t>agro- ecological conditions [7]. The major causes of</w:t>
      </w:r>
      <w:r>
        <w:rPr>
          <w:spacing w:val="40"/>
        </w:rPr>
        <w:t xml:space="preserve"> </w:t>
      </w:r>
      <w:r>
        <w:t>low yiel</w:t>
      </w:r>
      <w:r>
        <w:t>d in Africa can be attributed to low genotype stability, limited genetic based of cultivars, damage by insect pest and diseases, nutrient</w:t>
      </w:r>
      <w:r>
        <w:rPr>
          <w:spacing w:val="32"/>
        </w:rPr>
        <w:t xml:space="preserve"> </w:t>
      </w:r>
      <w:r>
        <w:t>deficiency,</w:t>
      </w:r>
      <w:r>
        <w:rPr>
          <w:spacing w:val="33"/>
        </w:rPr>
        <w:t xml:space="preserve"> </w:t>
      </w:r>
      <w:r>
        <w:t>poor</w:t>
      </w:r>
      <w:r>
        <w:rPr>
          <w:spacing w:val="32"/>
        </w:rPr>
        <w:t xml:space="preserve"> </w:t>
      </w:r>
      <w:r>
        <w:t>application</w:t>
      </w:r>
      <w:r>
        <w:rPr>
          <w:spacing w:val="31"/>
        </w:rPr>
        <w:t xml:space="preserve"> </w:t>
      </w:r>
      <w:r>
        <w:t>of</w:t>
      </w:r>
      <w:r>
        <w:rPr>
          <w:spacing w:val="33"/>
        </w:rPr>
        <w:t xml:space="preserve"> </w:t>
      </w:r>
      <w:r>
        <w:t>fertilizer,</w:t>
      </w:r>
    </w:p>
    <w:p w:rsidR="003B0F2F" w:rsidRDefault="00B965DC">
      <w:pPr>
        <w:pStyle w:val="BodyText"/>
        <w:spacing w:before="96"/>
        <w:ind w:left="140" w:right="143"/>
        <w:jc w:val="both"/>
      </w:pPr>
      <w:r>
        <w:br w:type="column"/>
        <w:t>lack</w:t>
      </w:r>
      <w:r>
        <w:rPr>
          <w:spacing w:val="-4"/>
        </w:rPr>
        <w:t xml:space="preserve"> </w:t>
      </w:r>
      <w:r>
        <w:t>of</w:t>
      </w:r>
      <w:r>
        <w:rPr>
          <w:spacing w:val="-5"/>
        </w:rPr>
        <w:t xml:space="preserve"> </w:t>
      </w:r>
      <w:r>
        <w:t>accessibility</w:t>
      </w:r>
      <w:r>
        <w:rPr>
          <w:spacing w:val="-10"/>
        </w:rPr>
        <w:t xml:space="preserve"> </w:t>
      </w:r>
      <w:r>
        <w:t>to</w:t>
      </w:r>
      <w:r>
        <w:rPr>
          <w:spacing w:val="-5"/>
        </w:rPr>
        <w:t xml:space="preserve"> </w:t>
      </w:r>
      <w:r>
        <w:t>certified</w:t>
      </w:r>
      <w:r>
        <w:rPr>
          <w:spacing w:val="-8"/>
        </w:rPr>
        <w:t xml:space="preserve"> </w:t>
      </w:r>
      <w:r>
        <w:t>soybean</w:t>
      </w:r>
      <w:r>
        <w:rPr>
          <w:spacing w:val="-7"/>
        </w:rPr>
        <w:t xml:space="preserve"> </w:t>
      </w:r>
      <w:r>
        <w:t>seed</w:t>
      </w:r>
      <w:r>
        <w:rPr>
          <w:spacing w:val="-5"/>
        </w:rPr>
        <w:t xml:space="preserve"> </w:t>
      </w:r>
      <w:r>
        <w:t>and lack of agronomic ski</w:t>
      </w:r>
      <w:r>
        <w:t>ll [8].</w:t>
      </w:r>
    </w:p>
    <w:p w:rsidR="003B0F2F" w:rsidRDefault="003B0F2F">
      <w:pPr>
        <w:pStyle w:val="BodyText"/>
        <w:spacing w:before="1"/>
      </w:pPr>
    </w:p>
    <w:p w:rsidR="003B0F2F" w:rsidRDefault="00B965DC">
      <w:pPr>
        <w:pStyle w:val="BodyText"/>
        <w:ind w:left="140" w:right="138"/>
        <w:jc w:val="both"/>
      </w:pPr>
      <w:r>
        <w:t>Soybean crop yield and yield components such as seed number and size are adversely affected by the fertilization [9], but the extent of the influence differs in genotypes and amount of the fertiliser applied [10]. Potassium is essential for improving quali</w:t>
      </w:r>
      <w:r>
        <w:t>ty of produce particularly oilseed crops and its requirement for different crops is varied [11]. Soybean plants grown without potassium have delayed seed maturity affecting the harvesting date [12]. Potassium deficient crops are susceptible to lodging [13]</w:t>
      </w:r>
      <w:r>
        <w:t>, and this</w:t>
      </w:r>
      <w:r>
        <w:rPr>
          <w:spacing w:val="40"/>
        </w:rPr>
        <w:t xml:space="preserve"> </w:t>
      </w:r>
      <w:r>
        <w:t>can lead to decline in yield by about 22% [14]. It has been reported that application of potassium as foliar fertilizer at flowering stage of the soy crop is a vital practice since it helps evade reduction in yield and also improve the quality o</w:t>
      </w:r>
      <w:r>
        <w:t>f the soybean [15]. Khanam [16] indicated that application of potassium fertilizers increased the number of pods plant</w:t>
      </w:r>
      <w:r>
        <w:rPr>
          <w:spacing w:val="-2"/>
        </w:rPr>
        <w:t xml:space="preserve"> </w:t>
      </w:r>
      <w:r>
        <w:t>per plant, mass of nodule and number of nodules with potassium rate of 120 kg muriate of potash per ha, giving highest number of nodules.</w:t>
      </w:r>
      <w:r>
        <w:t xml:space="preserve"> Soil deficient in potassium leads to abortion of flowers, pods and seeds in soybean crop which result to reduced yield [17]. Liu [18] reported that the concentration levels of potassium, magnesium and iron in the soybean</w:t>
      </w:r>
      <w:r>
        <w:rPr>
          <w:spacing w:val="40"/>
        </w:rPr>
        <w:t xml:space="preserve"> </w:t>
      </w:r>
      <w:r>
        <w:t>is positively influenced while, th</w:t>
      </w:r>
      <w:r>
        <w:t>e level of copper concentration</w:t>
      </w:r>
      <w:r>
        <w:rPr>
          <w:spacing w:val="-5"/>
        </w:rPr>
        <w:t xml:space="preserve"> </w:t>
      </w:r>
      <w:r>
        <w:t>is</w:t>
      </w:r>
      <w:r>
        <w:rPr>
          <w:spacing w:val="-6"/>
        </w:rPr>
        <w:t xml:space="preserve"> </w:t>
      </w:r>
      <w:r>
        <w:t>negatively</w:t>
      </w:r>
      <w:r>
        <w:rPr>
          <w:spacing w:val="-8"/>
        </w:rPr>
        <w:t xml:space="preserve"> </w:t>
      </w:r>
      <w:r>
        <w:t>affected</w:t>
      </w:r>
      <w:r>
        <w:rPr>
          <w:spacing w:val="-7"/>
        </w:rPr>
        <w:t xml:space="preserve"> </w:t>
      </w:r>
      <w:r>
        <w:t>by</w:t>
      </w:r>
      <w:r>
        <w:rPr>
          <w:spacing w:val="-9"/>
        </w:rPr>
        <w:t xml:space="preserve"> </w:t>
      </w:r>
      <w:r>
        <w:t>the</w:t>
      </w:r>
      <w:r>
        <w:rPr>
          <w:spacing w:val="-5"/>
        </w:rPr>
        <w:t xml:space="preserve"> </w:t>
      </w:r>
      <w:r>
        <w:t>variety difference of the soybean and also application of the potassium to the soybean.</w:t>
      </w:r>
    </w:p>
    <w:p w:rsidR="003B0F2F" w:rsidRDefault="003B0F2F">
      <w:pPr>
        <w:pStyle w:val="BodyText"/>
        <w:spacing w:before="11"/>
        <w:rPr>
          <w:sz w:val="19"/>
        </w:rPr>
      </w:pPr>
    </w:p>
    <w:p w:rsidR="003B0F2F" w:rsidRDefault="00B965DC">
      <w:pPr>
        <w:pStyle w:val="BodyText"/>
        <w:ind w:left="140" w:right="143"/>
        <w:jc w:val="both"/>
      </w:pPr>
      <w:r>
        <w:t>The production of soybean is approximately 600 kg</w:t>
      </w:r>
      <w:r>
        <w:rPr>
          <w:spacing w:val="3"/>
        </w:rPr>
        <w:t xml:space="preserve"> </w:t>
      </w:r>
      <w:r>
        <w:t>ha</w:t>
      </w:r>
      <w:r>
        <w:rPr>
          <w:vertAlign w:val="superscript"/>
        </w:rPr>
        <w:t>-1</w:t>
      </w:r>
      <w:r>
        <w:rPr>
          <w:spacing w:val="6"/>
        </w:rPr>
        <w:t xml:space="preserve"> </w:t>
      </w:r>
      <w:r>
        <w:t>which</w:t>
      </w:r>
      <w:r>
        <w:rPr>
          <w:spacing w:val="6"/>
        </w:rPr>
        <w:t xml:space="preserve"> </w:t>
      </w:r>
      <w:r>
        <w:t>is</w:t>
      </w:r>
      <w:r>
        <w:rPr>
          <w:spacing w:val="9"/>
        </w:rPr>
        <w:t xml:space="preserve"> </w:t>
      </w:r>
      <w:r>
        <w:t>way</w:t>
      </w:r>
      <w:r>
        <w:rPr>
          <w:spacing w:val="3"/>
        </w:rPr>
        <w:t xml:space="preserve"> </w:t>
      </w:r>
      <w:r>
        <w:t>lower</w:t>
      </w:r>
      <w:r>
        <w:rPr>
          <w:spacing w:val="6"/>
        </w:rPr>
        <w:t xml:space="preserve"> </w:t>
      </w:r>
      <w:r>
        <w:t>than</w:t>
      </w:r>
      <w:r>
        <w:rPr>
          <w:spacing w:val="5"/>
        </w:rPr>
        <w:t xml:space="preserve"> </w:t>
      </w:r>
      <w:r>
        <w:t>its</w:t>
      </w:r>
      <w:r>
        <w:rPr>
          <w:spacing w:val="5"/>
        </w:rPr>
        <w:t xml:space="preserve"> </w:t>
      </w:r>
      <w:r>
        <w:t>possible</w:t>
      </w:r>
      <w:r>
        <w:rPr>
          <w:spacing w:val="8"/>
        </w:rPr>
        <w:t xml:space="preserve"> </w:t>
      </w:r>
      <w:r>
        <w:rPr>
          <w:spacing w:val="-4"/>
        </w:rPr>
        <w:t>yield</w:t>
      </w:r>
    </w:p>
    <w:p w:rsidR="003B0F2F" w:rsidRDefault="003B0F2F">
      <w:pPr>
        <w:jc w:val="both"/>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38"/>
        <w:jc w:val="both"/>
      </w:pPr>
      <w:r>
        <w:t>of 3000 kg per hectare and this is mainly due to poor agronomic management techniques such</w:t>
      </w:r>
      <w:r>
        <w:rPr>
          <w:spacing w:val="40"/>
        </w:rPr>
        <w:t xml:space="preserve"> </w:t>
      </w:r>
      <w:r>
        <w:t>as use of seed varieties that are not certified during planting, poor plant population due to wrong spacing and in</w:t>
      </w:r>
      <w:r>
        <w:t xml:space="preserve"> appropriate application of fertilizer including application of potassium fertilizer. Farmers in Trans Nzoia use diammonium phosphate</w:t>
      </w:r>
      <w:r>
        <w:rPr>
          <w:spacing w:val="-2"/>
        </w:rPr>
        <w:t xml:space="preserve"> </w:t>
      </w:r>
      <w:r>
        <w:t>(DAP)</w:t>
      </w:r>
      <w:r>
        <w:rPr>
          <w:spacing w:val="-3"/>
        </w:rPr>
        <w:t xml:space="preserve"> </w:t>
      </w:r>
      <w:r>
        <w:t>to</w:t>
      </w:r>
      <w:r>
        <w:rPr>
          <w:spacing w:val="-4"/>
        </w:rPr>
        <w:t xml:space="preserve"> </w:t>
      </w:r>
      <w:r>
        <w:t>correct</w:t>
      </w:r>
      <w:r>
        <w:rPr>
          <w:spacing w:val="-3"/>
        </w:rPr>
        <w:t xml:space="preserve"> </w:t>
      </w:r>
      <w:r>
        <w:t>nutrient deficit since it supplies both phosphate and nitrogen, unfortunately DAP does not supply potassi</w:t>
      </w:r>
      <w:r>
        <w:t>um and it contributes to increased soil acidity by discharging a proton during process of nitrification [19]. The NPK fertilizers available for use by the farmers during planting have no or they contain very low percentage of potassium. More studies have b</w:t>
      </w:r>
      <w:r>
        <w:t>een done on nitrogen and phosphorous effect on the soybean production and less has been done to specify the rate of potassium to be applied to have optimum percentage oil and protein content, and yield of soybean. Potassium is kept in the ionic form (K</w:t>
      </w:r>
      <w:r>
        <w:rPr>
          <w:vertAlign w:val="superscript"/>
        </w:rPr>
        <w:t>+</w:t>
      </w:r>
      <w:r>
        <w:t>) i</w:t>
      </w:r>
      <w:r>
        <w:t>n cell sap of the plant cell and it activates many enzymes present within the plant cell hence it</w:t>
      </w:r>
      <w:r>
        <w:rPr>
          <w:spacing w:val="40"/>
        </w:rPr>
        <w:t xml:space="preserve"> </w:t>
      </w:r>
      <w:r>
        <w:t xml:space="preserve">has numerous functions in the plant growth and nutrition that affect both yield and quality of the </w:t>
      </w:r>
      <w:r>
        <w:rPr>
          <w:spacing w:val="-2"/>
        </w:rPr>
        <w:t>crop.</w:t>
      </w:r>
    </w:p>
    <w:p w:rsidR="003B0F2F" w:rsidRDefault="003B0F2F">
      <w:pPr>
        <w:pStyle w:val="BodyText"/>
      </w:pPr>
    </w:p>
    <w:p w:rsidR="003B0F2F" w:rsidRDefault="00B965DC">
      <w:pPr>
        <w:pStyle w:val="BodyText"/>
        <w:ind w:left="140" w:right="40"/>
        <w:jc w:val="both"/>
      </w:pPr>
      <w:r>
        <w:t>Potassium is a vital nutrient to soybean crop as it’</w:t>
      </w:r>
      <w:r>
        <w:t>s involved in numerous cellular activities and reduces susceptibility of soybean to rust disease [20]. Due to its importance in plant growth and development, there is need to undertake more studies</w:t>
      </w:r>
      <w:r>
        <w:rPr>
          <w:spacing w:val="-1"/>
        </w:rPr>
        <w:t xml:space="preserve"> </w:t>
      </w:r>
      <w:r>
        <w:t>on</w:t>
      </w:r>
      <w:r>
        <w:rPr>
          <w:spacing w:val="-2"/>
        </w:rPr>
        <w:t xml:space="preserve"> </w:t>
      </w:r>
      <w:r>
        <w:t>optimisation</w:t>
      </w:r>
      <w:r>
        <w:rPr>
          <w:spacing w:val="-2"/>
        </w:rPr>
        <w:t xml:space="preserve"> </w:t>
      </w:r>
      <w:r>
        <w:t>of K</w:t>
      </w:r>
      <w:r>
        <w:rPr>
          <w:spacing w:val="-4"/>
        </w:rPr>
        <w:t xml:space="preserve"> </w:t>
      </w:r>
      <w:r>
        <w:t>application</w:t>
      </w:r>
      <w:r>
        <w:rPr>
          <w:spacing w:val="-4"/>
        </w:rPr>
        <w:t xml:space="preserve"> </w:t>
      </w:r>
      <w:r>
        <w:t>rates</w:t>
      </w:r>
      <w:r>
        <w:rPr>
          <w:spacing w:val="-3"/>
        </w:rPr>
        <w:t xml:space="preserve"> </w:t>
      </w:r>
      <w:r>
        <w:t xml:space="preserve">and its effects on </w:t>
      </w:r>
      <w:r>
        <w:t>growth, grain yield, protein and oil content of selected soybean varieties. The soybean varieties differ in genetic makeup, this can</w:t>
      </w:r>
      <w:r>
        <w:rPr>
          <w:spacing w:val="-1"/>
        </w:rPr>
        <w:t xml:space="preserve"> </w:t>
      </w:r>
      <w:r>
        <w:t>lead</w:t>
      </w:r>
      <w:r>
        <w:rPr>
          <w:spacing w:val="-1"/>
        </w:rPr>
        <w:t xml:space="preserve"> </w:t>
      </w:r>
      <w:r>
        <w:t>to</w:t>
      </w:r>
      <w:r>
        <w:rPr>
          <w:spacing w:val="-1"/>
        </w:rPr>
        <w:t xml:space="preserve"> </w:t>
      </w:r>
      <w:r>
        <w:t>difference</w:t>
      </w:r>
      <w:r>
        <w:rPr>
          <w:spacing w:val="-1"/>
        </w:rPr>
        <w:t xml:space="preserve"> </w:t>
      </w:r>
      <w:r>
        <w:t>in</w:t>
      </w:r>
      <w:r>
        <w:rPr>
          <w:spacing w:val="-1"/>
        </w:rPr>
        <w:t xml:space="preserve"> </w:t>
      </w:r>
      <w:r>
        <w:t>percentage</w:t>
      </w:r>
      <w:r>
        <w:rPr>
          <w:spacing w:val="-1"/>
        </w:rPr>
        <w:t xml:space="preserve"> </w:t>
      </w:r>
      <w:r>
        <w:t>seed protein content due to difference in mineral uptake from the soil and their ability t</w:t>
      </w:r>
      <w:r>
        <w:t>o transport these minerals to the sink organ such as seed [7]. When selecting soybean varieties, it critical to select variety that is well adapted to agro- ecological conditions of where it’s going to be planted and early maturing variety should be consid</w:t>
      </w:r>
      <w:r>
        <w:t>ered in areas that receive little rainfall to enable it escape late-season drought [21]. The purpose of this study was to determine the level of</w:t>
      </w:r>
      <w:r>
        <w:rPr>
          <w:spacing w:val="-2"/>
        </w:rPr>
        <w:t xml:space="preserve"> </w:t>
      </w:r>
      <w:r>
        <w:t>potassium</w:t>
      </w:r>
      <w:r>
        <w:rPr>
          <w:spacing w:val="-2"/>
        </w:rPr>
        <w:t xml:space="preserve"> </w:t>
      </w:r>
      <w:r>
        <w:t>fertilizer</w:t>
      </w:r>
      <w:r>
        <w:rPr>
          <w:spacing w:val="-3"/>
        </w:rPr>
        <w:t xml:space="preserve"> </w:t>
      </w:r>
      <w:r>
        <w:t>application</w:t>
      </w:r>
      <w:r>
        <w:rPr>
          <w:spacing w:val="-3"/>
        </w:rPr>
        <w:t xml:space="preserve"> </w:t>
      </w:r>
      <w:r>
        <w:t>for</w:t>
      </w:r>
      <w:r>
        <w:rPr>
          <w:spacing w:val="-3"/>
        </w:rPr>
        <w:t xml:space="preserve"> </w:t>
      </w:r>
      <w:r>
        <w:t>the</w:t>
      </w:r>
      <w:r>
        <w:rPr>
          <w:spacing w:val="-3"/>
        </w:rPr>
        <w:t xml:space="preserve"> </w:t>
      </w:r>
      <w:r>
        <w:t xml:space="preserve">optimum yield, protein and oil content of three soybean </w:t>
      </w:r>
      <w:r>
        <w:rPr>
          <w:spacing w:val="-2"/>
        </w:rPr>
        <w:t>varieties.</w:t>
      </w:r>
    </w:p>
    <w:p w:rsidR="003B0F2F" w:rsidRDefault="003B0F2F">
      <w:pPr>
        <w:pStyle w:val="BodyText"/>
        <w:spacing w:before="11"/>
        <w:rPr>
          <w:sz w:val="19"/>
        </w:rPr>
      </w:pPr>
    </w:p>
    <w:p w:rsidR="003B0F2F" w:rsidRDefault="00B965DC">
      <w:pPr>
        <w:pStyle w:val="Heading1"/>
        <w:numPr>
          <w:ilvl w:val="0"/>
          <w:numId w:val="2"/>
        </w:numPr>
        <w:tabs>
          <w:tab w:val="left" w:pos="386"/>
        </w:tabs>
        <w:ind w:hanging="246"/>
      </w:pPr>
      <w:r>
        <w:t>MATERIALS</w:t>
      </w:r>
      <w:r>
        <w:rPr>
          <w:spacing w:val="-5"/>
        </w:rPr>
        <w:t xml:space="preserve"> </w:t>
      </w:r>
      <w:r>
        <w:t>AND</w:t>
      </w:r>
      <w:r>
        <w:rPr>
          <w:spacing w:val="-6"/>
        </w:rPr>
        <w:t xml:space="preserve"> </w:t>
      </w:r>
      <w:r>
        <w:rPr>
          <w:spacing w:val="-2"/>
        </w:rPr>
        <w:t>METHODS</w:t>
      </w:r>
    </w:p>
    <w:p w:rsidR="003B0F2F" w:rsidRDefault="003B0F2F">
      <w:pPr>
        <w:pStyle w:val="BodyText"/>
        <w:spacing w:before="11"/>
        <w:rPr>
          <w:b/>
          <w:sz w:val="19"/>
        </w:rPr>
      </w:pPr>
    </w:p>
    <w:p w:rsidR="003B0F2F" w:rsidRDefault="00B965DC">
      <w:pPr>
        <w:pStyle w:val="Heading2"/>
        <w:numPr>
          <w:ilvl w:val="1"/>
          <w:numId w:val="2"/>
        </w:numPr>
        <w:tabs>
          <w:tab w:val="left" w:pos="510"/>
        </w:tabs>
      </w:pPr>
      <w:r>
        <w:t>Study</w:t>
      </w:r>
      <w:r>
        <w:rPr>
          <w:spacing w:val="-7"/>
        </w:rPr>
        <w:t xml:space="preserve"> </w:t>
      </w:r>
      <w:r>
        <w:rPr>
          <w:spacing w:val="-4"/>
        </w:rPr>
        <w:t>Site</w:t>
      </w:r>
    </w:p>
    <w:p w:rsidR="003B0F2F" w:rsidRDefault="003B0F2F">
      <w:pPr>
        <w:pStyle w:val="BodyText"/>
        <w:spacing w:before="1"/>
        <w:rPr>
          <w:b/>
        </w:rPr>
      </w:pPr>
    </w:p>
    <w:p w:rsidR="003B0F2F" w:rsidRDefault="00B965DC">
      <w:pPr>
        <w:pStyle w:val="BodyText"/>
        <w:ind w:left="140" w:right="46"/>
        <w:jc w:val="both"/>
      </w:pPr>
      <w:r>
        <w:t>The</w:t>
      </w:r>
      <w:r>
        <w:rPr>
          <w:spacing w:val="40"/>
        </w:rPr>
        <w:t xml:space="preserve"> </w:t>
      </w:r>
      <w:r>
        <w:t>study</w:t>
      </w:r>
      <w:r>
        <w:rPr>
          <w:spacing w:val="40"/>
        </w:rPr>
        <w:t xml:space="preserve"> </w:t>
      </w:r>
      <w:r>
        <w:t>was</w:t>
      </w:r>
      <w:r>
        <w:rPr>
          <w:spacing w:val="80"/>
        </w:rPr>
        <w:t xml:space="preserve"> </w:t>
      </w:r>
      <w:r>
        <w:t>done</w:t>
      </w:r>
      <w:r>
        <w:rPr>
          <w:spacing w:val="80"/>
        </w:rPr>
        <w:t xml:space="preserve"> </w:t>
      </w:r>
      <w:r>
        <w:t>at</w:t>
      </w:r>
      <w:r>
        <w:rPr>
          <w:spacing w:val="40"/>
        </w:rPr>
        <w:t xml:space="preserve"> </w:t>
      </w:r>
      <w:r>
        <w:t>Kenya</w:t>
      </w:r>
      <w:r>
        <w:rPr>
          <w:spacing w:val="80"/>
        </w:rPr>
        <w:t xml:space="preserve"> </w:t>
      </w:r>
      <w:r>
        <w:t>Agricultural and</w:t>
      </w:r>
      <w:r>
        <w:rPr>
          <w:spacing w:val="70"/>
          <w:w w:val="150"/>
        </w:rPr>
        <w:t xml:space="preserve"> </w:t>
      </w:r>
      <w:r>
        <w:t>Livestock</w:t>
      </w:r>
      <w:r>
        <w:rPr>
          <w:spacing w:val="71"/>
          <w:w w:val="150"/>
        </w:rPr>
        <w:t xml:space="preserve"> </w:t>
      </w:r>
      <w:r>
        <w:t>Research</w:t>
      </w:r>
      <w:r>
        <w:rPr>
          <w:spacing w:val="68"/>
          <w:w w:val="150"/>
        </w:rPr>
        <w:t xml:space="preserve"> </w:t>
      </w:r>
      <w:r>
        <w:t>Organisation,</w:t>
      </w:r>
      <w:r>
        <w:rPr>
          <w:spacing w:val="70"/>
          <w:w w:val="150"/>
        </w:rPr>
        <w:t xml:space="preserve"> </w:t>
      </w:r>
      <w:r>
        <w:rPr>
          <w:spacing w:val="-2"/>
        </w:rPr>
        <w:t>Kitale</w:t>
      </w:r>
    </w:p>
    <w:p w:rsidR="003B0F2F" w:rsidRDefault="00B965DC">
      <w:pPr>
        <w:pStyle w:val="BodyText"/>
        <w:spacing w:before="93"/>
        <w:ind w:left="140" w:right="138"/>
        <w:jc w:val="both"/>
      </w:pPr>
      <w:r>
        <w:br w:type="column"/>
        <w:t>(KALRO-Kitale) in two cultivations. The area is located at 0.9798</w:t>
      </w:r>
      <w:r>
        <w:rPr>
          <w:vertAlign w:val="superscript"/>
        </w:rPr>
        <w:t>o</w:t>
      </w:r>
      <w:r>
        <w:t xml:space="preserve"> N, 35.0167</w:t>
      </w:r>
      <w:r>
        <w:rPr>
          <w:vertAlign w:val="superscript"/>
        </w:rPr>
        <w:t>o</w:t>
      </w:r>
      <w:r>
        <w:t xml:space="preserve"> E in Trans Nzoia County. It’s located between Mount Elgon and Cherangani hills at an altitude of 1,900 m above sea</w:t>
      </w:r>
      <w:r>
        <w:rPr>
          <w:spacing w:val="-4"/>
        </w:rPr>
        <w:t xml:space="preserve"> </w:t>
      </w:r>
      <w:r>
        <w:t>level and</w:t>
      </w:r>
      <w:r>
        <w:rPr>
          <w:spacing w:val="-3"/>
        </w:rPr>
        <w:t xml:space="preserve"> </w:t>
      </w:r>
      <w:r>
        <w:t>has</w:t>
      </w:r>
      <w:r>
        <w:rPr>
          <w:spacing w:val="-2"/>
        </w:rPr>
        <w:t xml:space="preserve"> </w:t>
      </w:r>
      <w:r>
        <w:t>mean</w:t>
      </w:r>
      <w:r>
        <w:rPr>
          <w:spacing w:val="-3"/>
        </w:rPr>
        <w:t xml:space="preserve"> </w:t>
      </w:r>
      <w:r>
        <w:t>temperature</w:t>
      </w:r>
      <w:r>
        <w:rPr>
          <w:spacing w:val="-3"/>
        </w:rPr>
        <w:t xml:space="preserve"> </w:t>
      </w:r>
      <w:r>
        <w:t>of</w:t>
      </w:r>
      <w:r>
        <w:rPr>
          <w:spacing w:val="-1"/>
        </w:rPr>
        <w:t xml:space="preserve"> </w:t>
      </w:r>
      <w:r>
        <w:t>24˚C</w:t>
      </w:r>
      <w:r>
        <w:rPr>
          <w:spacing w:val="-3"/>
        </w:rPr>
        <w:t xml:space="preserve"> </w:t>
      </w:r>
      <w:r>
        <w:t>and receive an average annual rainfall of 1,300 mm.</w:t>
      </w:r>
      <w:r>
        <w:rPr>
          <w:spacing w:val="40"/>
        </w:rPr>
        <w:t xml:space="preserve"> </w:t>
      </w:r>
      <w:r>
        <w:t>It has two rainy seasons: March to May and Septem</w:t>
      </w:r>
      <w:r>
        <w:t xml:space="preserve">ber to December. The site is found in Agroecological Zone (AEZ) UM4 [22] and it has humic ferralsols [23]. Agriculture practice is the chief source of employment in Trans Nzoia with the main crops cultivated being cereals particularly maize, grain legumes </w:t>
      </w:r>
      <w:r>
        <w:t>like dry beans. Soybean is currently gain familiarity in the</w:t>
      </w:r>
      <w:r>
        <w:rPr>
          <w:spacing w:val="40"/>
        </w:rPr>
        <w:t xml:space="preserve"> </w:t>
      </w:r>
      <w:r>
        <w:rPr>
          <w:spacing w:val="-2"/>
        </w:rPr>
        <w:t>county.</w:t>
      </w:r>
    </w:p>
    <w:p w:rsidR="003B0F2F" w:rsidRDefault="00B965DC">
      <w:pPr>
        <w:pStyle w:val="Heading2"/>
        <w:numPr>
          <w:ilvl w:val="1"/>
          <w:numId w:val="2"/>
        </w:numPr>
        <w:tabs>
          <w:tab w:val="left" w:pos="511"/>
        </w:tabs>
        <w:spacing w:before="182"/>
        <w:ind w:left="510" w:hanging="371"/>
        <w:jc w:val="both"/>
      </w:pPr>
      <w:r>
        <w:t>Experimental</w:t>
      </w:r>
      <w:r>
        <w:rPr>
          <w:spacing w:val="-9"/>
        </w:rPr>
        <w:t xml:space="preserve"> </w:t>
      </w:r>
      <w:r>
        <w:rPr>
          <w:spacing w:val="-2"/>
        </w:rPr>
        <w:t>Design</w:t>
      </w:r>
    </w:p>
    <w:p w:rsidR="003B0F2F" w:rsidRDefault="003B0F2F">
      <w:pPr>
        <w:pStyle w:val="BodyText"/>
        <w:spacing w:before="2"/>
        <w:rPr>
          <w:b/>
        </w:rPr>
      </w:pPr>
    </w:p>
    <w:p w:rsidR="003B0F2F" w:rsidRDefault="00B965DC">
      <w:pPr>
        <w:pStyle w:val="BodyText"/>
        <w:ind w:left="140" w:right="137"/>
        <w:jc w:val="both"/>
      </w:pPr>
      <w:r>
        <w:t>The factorial experiment had two factors, three soybean varieties (DPSB19, Gazelle and SB24) and four levels of potassium (control, 22.5 kg</w:t>
      </w:r>
      <w:r>
        <w:rPr>
          <w:spacing w:val="40"/>
        </w:rPr>
        <w:t xml:space="preserve"> </w:t>
      </w:r>
      <w:r>
        <w:t>K</w:t>
      </w:r>
      <w:r>
        <w:rPr>
          <w:vertAlign w:val="subscript"/>
        </w:rPr>
        <w:t>2</w:t>
      </w:r>
      <w:r>
        <w:t>O ha</w:t>
      </w:r>
      <w:r>
        <w:rPr>
          <w:vertAlign w:val="superscript"/>
        </w:rPr>
        <w:t>-1</w:t>
      </w:r>
      <w:r>
        <w:t>, 45 K</w:t>
      </w:r>
      <w:r>
        <w:rPr>
          <w:vertAlign w:val="subscript"/>
        </w:rPr>
        <w:t>2</w:t>
      </w:r>
      <w:r>
        <w:t>O kg ha</w:t>
      </w:r>
      <w:r>
        <w:rPr>
          <w:vertAlign w:val="superscript"/>
        </w:rPr>
        <w:t>-1</w:t>
      </w:r>
      <w:r>
        <w:t xml:space="preserve"> and 67.5 kg K</w:t>
      </w:r>
      <w:r>
        <w:rPr>
          <w:vertAlign w:val="subscript"/>
        </w:rPr>
        <w:t>2</w:t>
      </w:r>
      <w:r>
        <w:t>O ha</w:t>
      </w:r>
      <w:r>
        <w:rPr>
          <w:vertAlign w:val="superscript"/>
        </w:rPr>
        <w:t>-1</w:t>
      </w:r>
      <w:r>
        <w:t>) applied as sulphate of potash (50% K</w:t>
      </w:r>
      <w:r>
        <w:rPr>
          <w:vertAlign w:val="subscript"/>
        </w:rPr>
        <w:t>2</w:t>
      </w:r>
      <w:r>
        <w:t>O) which was applied to the experimental units at planting. The experiment was setup in Randomised Complete Block Design (RCBD) and each treatment had three replicates. The control treatment compr</w:t>
      </w:r>
      <w:r>
        <w:t>ised of 0 K</w:t>
      </w:r>
      <w:r>
        <w:rPr>
          <w:vertAlign w:val="subscript"/>
        </w:rPr>
        <w:t>2</w:t>
      </w:r>
      <w:r>
        <w:t>O kg ha</w:t>
      </w:r>
      <w:r>
        <w:rPr>
          <w:vertAlign w:val="superscript"/>
        </w:rPr>
        <w:t>-1</w:t>
      </w:r>
      <w:r>
        <w:t>. The treatment plots measured 2 m by 2 m with alleys measuring 0.5 m separating the plots and a path of 1 m between the blocks, and each treatment was replicated three times making a total of 36 plots. The experiment was carried out i</w:t>
      </w:r>
      <w:r>
        <w:t>n two cultivations (i.e., trial</w:t>
      </w:r>
      <w:r>
        <w:rPr>
          <w:spacing w:val="-2"/>
        </w:rPr>
        <w:t xml:space="preserve"> </w:t>
      </w:r>
      <w:r>
        <w:t>I and</w:t>
      </w:r>
      <w:r>
        <w:rPr>
          <w:spacing w:val="-1"/>
        </w:rPr>
        <w:t xml:space="preserve"> </w:t>
      </w:r>
      <w:r>
        <w:t>trial</w:t>
      </w:r>
      <w:r>
        <w:rPr>
          <w:spacing w:val="-2"/>
        </w:rPr>
        <w:t xml:space="preserve"> </w:t>
      </w:r>
      <w:r>
        <w:t>II) using</w:t>
      </w:r>
      <w:r>
        <w:rPr>
          <w:spacing w:val="-1"/>
        </w:rPr>
        <w:t xml:space="preserve"> </w:t>
      </w:r>
      <w:r>
        <w:t>the</w:t>
      </w:r>
      <w:r>
        <w:rPr>
          <w:spacing w:val="-1"/>
        </w:rPr>
        <w:t xml:space="preserve"> </w:t>
      </w:r>
      <w:r>
        <w:t>same treatment combinations between the variety and rate of potassium fertiliser.</w:t>
      </w:r>
    </w:p>
    <w:p w:rsidR="003B0F2F" w:rsidRDefault="00B965DC">
      <w:pPr>
        <w:pStyle w:val="Heading2"/>
        <w:numPr>
          <w:ilvl w:val="1"/>
          <w:numId w:val="2"/>
        </w:numPr>
        <w:tabs>
          <w:tab w:val="left" w:pos="501"/>
        </w:tabs>
        <w:spacing w:before="135"/>
        <w:ind w:left="500" w:right="137" w:hanging="360"/>
      </w:pPr>
      <w:r>
        <w:t>Planting</w:t>
      </w:r>
      <w:r>
        <w:rPr>
          <w:spacing w:val="30"/>
        </w:rPr>
        <w:t xml:space="preserve"> </w:t>
      </w:r>
      <w:r>
        <w:t>Materials,</w:t>
      </w:r>
      <w:r>
        <w:rPr>
          <w:spacing w:val="33"/>
        </w:rPr>
        <w:t xml:space="preserve"> </w:t>
      </w:r>
      <w:r>
        <w:t>Land</w:t>
      </w:r>
      <w:r>
        <w:rPr>
          <w:spacing w:val="34"/>
        </w:rPr>
        <w:t xml:space="preserve"> </w:t>
      </w:r>
      <w:r>
        <w:t>Preparation, Planting and Field Maintenance</w:t>
      </w:r>
    </w:p>
    <w:p w:rsidR="003B0F2F" w:rsidRDefault="00B965DC">
      <w:pPr>
        <w:pStyle w:val="BodyText"/>
        <w:spacing w:before="142"/>
        <w:ind w:left="140" w:right="140"/>
        <w:jc w:val="both"/>
      </w:pPr>
      <w:r>
        <w:t xml:space="preserve">The soyabean varieties were sourced from KALRO </w:t>
      </w:r>
      <w:r>
        <w:t>Njoro while SB24 was obtained from KALRO-Kakamega and the sulphate of potash (50% K</w:t>
      </w:r>
      <w:r>
        <w:rPr>
          <w:vertAlign w:val="subscript"/>
        </w:rPr>
        <w:t>2</w:t>
      </w:r>
      <w:r>
        <w:t xml:space="preserve">O), was sourced from MEA Limited in Nakuru. The vegetation present on the field including grasses and other annual weeds were cleared by slashing and ploughed using a disc </w:t>
      </w:r>
      <w:r>
        <w:t>plough and then the field was left for 2 weeks for all vegetation to decay then harrowed before planting.</w:t>
      </w:r>
      <w:r>
        <w:rPr>
          <w:spacing w:val="40"/>
        </w:rPr>
        <w:t xml:space="preserve"> </w:t>
      </w:r>
      <w:r>
        <w:t>In each plot, furrows were made at the spacing of 45 cm between the furrows and with the</w:t>
      </w:r>
      <w:r>
        <w:rPr>
          <w:spacing w:val="14"/>
        </w:rPr>
        <w:t xml:space="preserve"> </w:t>
      </w:r>
      <w:r>
        <w:t>deep</w:t>
      </w:r>
      <w:r>
        <w:rPr>
          <w:spacing w:val="14"/>
        </w:rPr>
        <w:t xml:space="preserve"> </w:t>
      </w:r>
      <w:r>
        <w:t>of</w:t>
      </w:r>
      <w:r>
        <w:rPr>
          <w:spacing w:val="16"/>
        </w:rPr>
        <w:t xml:space="preserve"> </w:t>
      </w:r>
      <w:r>
        <w:t>5cm,</w:t>
      </w:r>
      <w:r>
        <w:rPr>
          <w:spacing w:val="14"/>
        </w:rPr>
        <w:t xml:space="preserve"> </w:t>
      </w:r>
      <w:r>
        <w:t>giving</w:t>
      </w:r>
      <w:r>
        <w:rPr>
          <w:spacing w:val="15"/>
        </w:rPr>
        <w:t xml:space="preserve"> </w:t>
      </w:r>
      <w:r>
        <w:t>plant</w:t>
      </w:r>
      <w:r>
        <w:rPr>
          <w:spacing w:val="15"/>
        </w:rPr>
        <w:t xml:space="preserve"> </w:t>
      </w:r>
      <w:r>
        <w:t>population</w:t>
      </w:r>
      <w:r>
        <w:rPr>
          <w:spacing w:val="16"/>
        </w:rPr>
        <w:t xml:space="preserve"> </w:t>
      </w:r>
      <w:r>
        <w:t>of</w:t>
      </w:r>
      <w:r>
        <w:rPr>
          <w:spacing w:val="16"/>
        </w:rPr>
        <w:t xml:space="preserve"> </w:t>
      </w:r>
      <w:r>
        <w:rPr>
          <w:spacing w:val="-4"/>
        </w:rPr>
        <w:t>444,</w:t>
      </w:r>
    </w:p>
    <w:p w:rsidR="003B0F2F" w:rsidRDefault="00B965DC">
      <w:pPr>
        <w:pStyle w:val="BodyText"/>
        <w:ind w:left="140" w:right="136"/>
        <w:jc w:val="both"/>
      </w:pPr>
      <w:r>
        <w:t>444 plants ha</w:t>
      </w:r>
      <w:r>
        <w:rPr>
          <w:vertAlign w:val="superscript"/>
        </w:rPr>
        <w:t>-1</w:t>
      </w:r>
      <w:r>
        <w:t>.</w:t>
      </w:r>
      <w:r>
        <w:t xml:space="preserve"> At planting DAP (18-46-0) fertilizer was applied in each plot at the rate of 125 kg per ha to supply 22.5 N kg ha</w:t>
      </w:r>
      <w:r>
        <w:rPr>
          <w:vertAlign w:val="superscript"/>
        </w:rPr>
        <w:t>-1</w:t>
      </w:r>
      <w:r>
        <w:t xml:space="preserve"> and 57.5 P</w:t>
      </w:r>
      <w:r>
        <w:rPr>
          <w:vertAlign w:val="subscript"/>
        </w:rPr>
        <w:t>2</w:t>
      </w:r>
      <w:r>
        <w:t>O</w:t>
      </w:r>
      <w:r>
        <w:rPr>
          <w:vertAlign w:val="subscript"/>
        </w:rPr>
        <w:t>5</w:t>
      </w:r>
      <w:r>
        <w:t xml:space="preserve"> kg ha</w:t>
      </w:r>
      <w:r>
        <w:rPr>
          <w:vertAlign w:val="superscript"/>
        </w:rPr>
        <w:t>-1</w:t>
      </w:r>
      <w:r>
        <w:t>, this was mixed with given rates of K</w:t>
      </w:r>
      <w:r>
        <w:rPr>
          <w:vertAlign w:val="subscript"/>
        </w:rPr>
        <w:t>2</w:t>
      </w:r>
      <w:r>
        <w:t>O then covered with thin soil before placing seeds</w:t>
      </w:r>
      <w:r>
        <w:rPr>
          <w:spacing w:val="61"/>
        </w:rPr>
        <w:t xml:space="preserve"> </w:t>
      </w:r>
      <w:r>
        <w:t>at</w:t>
      </w:r>
      <w:r>
        <w:rPr>
          <w:spacing w:val="61"/>
        </w:rPr>
        <w:t xml:space="preserve"> </w:t>
      </w:r>
      <w:r>
        <w:t>spacing</w:t>
      </w:r>
      <w:r>
        <w:rPr>
          <w:spacing w:val="62"/>
        </w:rPr>
        <w:t xml:space="preserve"> </w:t>
      </w:r>
      <w:r>
        <w:t>of</w:t>
      </w:r>
      <w:r>
        <w:rPr>
          <w:spacing w:val="65"/>
        </w:rPr>
        <w:t xml:space="preserve"> </w:t>
      </w:r>
      <w:r>
        <w:t>5cm</w:t>
      </w:r>
      <w:r>
        <w:rPr>
          <w:spacing w:val="62"/>
        </w:rPr>
        <w:t xml:space="preserve"> </w:t>
      </w:r>
      <w:r>
        <w:t>between</w:t>
      </w:r>
      <w:r>
        <w:rPr>
          <w:spacing w:val="63"/>
        </w:rPr>
        <w:t xml:space="preserve"> </w:t>
      </w:r>
      <w:r>
        <w:t>the</w:t>
      </w:r>
      <w:r>
        <w:rPr>
          <w:spacing w:val="62"/>
        </w:rPr>
        <w:t xml:space="preserve"> </w:t>
      </w:r>
      <w:r>
        <w:rPr>
          <w:spacing w:val="-2"/>
        </w:rPr>
        <w:t>seeds</w:t>
      </w:r>
    </w:p>
    <w:p w:rsidR="003B0F2F" w:rsidRDefault="003B0F2F">
      <w:pPr>
        <w:jc w:val="both"/>
        <w:sectPr w:rsidR="003B0F2F">
          <w:type w:val="continuous"/>
          <w:pgSz w:w="11910" w:h="16840"/>
          <w:pgMar w:top="640" w:right="1300" w:bottom="0" w:left="1300" w:header="1437" w:footer="1070" w:gutter="0"/>
          <w:cols w:num="2" w:space="720" w:equalWidth="0">
            <w:col w:w="4554" w:space="105"/>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43"/>
        <w:jc w:val="both"/>
      </w:pPr>
      <w:r>
        <w:lastRenderedPageBreak/>
        <w:t>within the furrow. Four levels of K</w:t>
      </w:r>
      <w:r>
        <w:rPr>
          <w:vertAlign w:val="subscript"/>
        </w:rPr>
        <w:t>2</w:t>
      </w:r>
      <w:r>
        <w:t>O used; 0 K</w:t>
      </w:r>
      <w:r>
        <w:rPr>
          <w:vertAlign w:val="subscript"/>
        </w:rPr>
        <w:t>2</w:t>
      </w:r>
      <w:r>
        <w:t>O kg/ha, 22.5 K</w:t>
      </w:r>
      <w:r>
        <w:rPr>
          <w:vertAlign w:val="subscript"/>
        </w:rPr>
        <w:t>2</w:t>
      </w:r>
      <w:r>
        <w:t>O kg/ha, 45 K</w:t>
      </w:r>
      <w:r>
        <w:rPr>
          <w:vertAlign w:val="subscript"/>
        </w:rPr>
        <w:t>2</w:t>
      </w:r>
      <w:r>
        <w:t>O kg/ha and 67.5 K</w:t>
      </w:r>
      <w:r>
        <w:rPr>
          <w:vertAlign w:val="subscript"/>
        </w:rPr>
        <w:t>2</w:t>
      </w:r>
      <w:r>
        <w:t>O</w:t>
      </w:r>
      <w:r>
        <w:rPr>
          <w:spacing w:val="30"/>
        </w:rPr>
        <w:t xml:space="preserve"> </w:t>
      </w:r>
      <w:r>
        <w:t>kg/ha</w:t>
      </w:r>
      <w:r>
        <w:rPr>
          <w:spacing w:val="29"/>
        </w:rPr>
        <w:t xml:space="preserve"> </w:t>
      </w:r>
      <w:r>
        <w:t>to</w:t>
      </w:r>
      <w:r>
        <w:rPr>
          <w:spacing w:val="29"/>
        </w:rPr>
        <w:t xml:space="preserve"> </w:t>
      </w:r>
      <w:r>
        <w:t>supply</w:t>
      </w:r>
      <w:r>
        <w:rPr>
          <w:spacing w:val="28"/>
        </w:rPr>
        <w:t xml:space="preserve"> </w:t>
      </w:r>
      <w:r>
        <w:t>0</w:t>
      </w:r>
      <w:r>
        <w:rPr>
          <w:spacing w:val="30"/>
        </w:rPr>
        <w:t xml:space="preserve"> </w:t>
      </w:r>
      <w:r>
        <w:t>K</w:t>
      </w:r>
      <w:r>
        <w:rPr>
          <w:spacing w:val="33"/>
        </w:rPr>
        <w:t xml:space="preserve"> </w:t>
      </w:r>
      <w:r>
        <w:t>kg/ha,</w:t>
      </w:r>
      <w:r>
        <w:rPr>
          <w:spacing w:val="28"/>
        </w:rPr>
        <w:t xml:space="preserve"> </w:t>
      </w:r>
      <w:r>
        <w:t>18.68</w:t>
      </w:r>
      <w:r>
        <w:rPr>
          <w:spacing w:val="28"/>
        </w:rPr>
        <w:t xml:space="preserve"> </w:t>
      </w:r>
      <w:r>
        <w:t>kg</w:t>
      </w:r>
      <w:r>
        <w:rPr>
          <w:spacing w:val="30"/>
        </w:rPr>
        <w:t xml:space="preserve"> </w:t>
      </w:r>
      <w:r>
        <w:rPr>
          <w:spacing w:val="-2"/>
        </w:rPr>
        <w:t>K/ha,</w:t>
      </w:r>
    </w:p>
    <w:p w:rsidR="003B0F2F" w:rsidRDefault="00B965DC">
      <w:pPr>
        <w:pStyle w:val="BodyText"/>
        <w:ind w:left="140" w:right="43"/>
        <w:jc w:val="both"/>
      </w:pPr>
      <w:r>
        <w:t xml:space="preserve">37.35 kg K/ha and 56.03 kg K/ha respectively. Seeds of </w:t>
      </w:r>
      <w:r>
        <w:t>all the three varieties except control were inoculated with BIOFIX rhizobia inoculant containing</w:t>
      </w:r>
      <w:r>
        <w:rPr>
          <w:spacing w:val="-2"/>
        </w:rPr>
        <w:t xml:space="preserve"> </w:t>
      </w:r>
      <w:r>
        <w:rPr>
          <w:i/>
        </w:rPr>
        <w:t xml:space="preserve">Bradyrhizobium japonicum </w:t>
      </w:r>
      <w:r>
        <w:t>at</w:t>
      </w:r>
      <w:r>
        <w:rPr>
          <w:spacing w:val="-2"/>
        </w:rPr>
        <w:t xml:space="preserve"> </w:t>
      </w:r>
      <w:r>
        <w:t>10</w:t>
      </w:r>
      <w:r>
        <w:rPr>
          <w:spacing w:val="-3"/>
        </w:rPr>
        <w:t xml:space="preserve"> </w:t>
      </w:r>
      <w:r>
        <w:t>g</w:t>
      </w:r>
      <w:r>
        <w:rPr>
          <w:spacing w:val="-3"/>
        </w:rPr>
        <w:t xml:space="preserve"> </w:t>
      </w:r>
      <w:r>
        <w:t>per kg of seed to ensure full nitrogen fixation potential.</w:t>
      </w:r>
      <w:r>
        <w:rPr>
          <w:spacing w:val="-2"/>
        </w:rPr>
        <w:t xml:space="preserve"> </w:t>
      </w:r>
      <w:r>
        <w:t>The</w:t>
      </w:r>
      <w:r>
        <w:rPr>
          <w:spacing w:val="-2"/>
        </w:rPr>
        <w:t xml:space="preserve"> </w:t>
      </w:r>
      <w:r>
        <w:t>plots were</w:t>
      </w:r>
      <w:r>
        <w:rPr>
          <w:spacing w:val="-2"/>
        </w:rPr>
        <w:t xml:space="preserve"> </w:t>
      </w:r>
      <w:r>
        <w:t>thinned</w:t>
      </w:r>
      <w:r>
        <w:rPr>
          <w:spacing w:val="-2"/>
        </w:rPr>
        <w:t xml:space="preserve"> </w:t>
      </w:r>
      <w:r>
        <w:t>to one plant</w:t>
      </w:r>
      <w:r>
        <w:rPr>
          <w:spacing w:val="-2"/>
        </w:rPr>
        <w:t xml:space="preserve"> </w:t>
      </w:r>
      <w:r>
        <w:t>per 5</w:t>
      </w:r>
      <w:r>
        <w:rPr>
          <w:spacing w:val="-5"/>
        </w:rPr>
        <w:t xml:space="preserve"> </w:t>
      </w:r>
      <w:r>
        <w:t>cm</w:t>
      </w:r>
      <w:r>
        <w:rPr>
          <w:spacing w:val="-1"/>
        </w:rPr>
        <w:t xml:space="preserve"> </w:t>
      </w:r>
      <w:r>
        <w:t>at</w:t>
      </w:r>
      <w:r>
        <w:rPr>
          <w:spacing w:val="-6"/>
        </w:rPr>
        <w:t xml:space="preserve"> </w:t>
      </w:r>
      <w:r>
        <w:t>15</w:t>
      </w:r>
      <w:r>
        <w:rPr>
          <w:spacing w:val="-5"/>
        </w:rPr>
        <w:t xml:space="preserve"> </w:t>
      </w:r>
      <w:r>
        <w:t>DAS,</w:t>
      </w:r>
      <w:r>
        <w:rPr>
          <w:spacing w:val="-3"/>
        </w:rPr>
        <w:t xml:space="preserve"> </w:t>
      </w:r>
      <w:r>
        <w:t>and</w:t>
      </w:r>
      <w:r>
        <w:rPr>
          <w:spacing w:val="-1"/>
        </w:rPr>
        <w:t xml:space="preserve"> </w:t>
      </w:r>
      <w:r>
        <w:t>was</w:t>
      </w:r>
      <w:r>
        <w:rPr>
          <w:spacing w:val="-2"/>
        </w:rPr>
        <w:t xml:space="preserve"> </w:t>
      </w:r>
      <w:r>
        <w:t>kep</w:t>
      </w:r>
      <w:r>
        <w:t>t</w:t>
      </w:r>
      <w:r>
        <w:rPr>
          <w:spacing w:val="-1"/>
        </w:rPr>
        <w:t xml:space="preserve"> </w:t>
      </w:r>
      <w:r>
        <w:t>weed</w:t>
      </w:r>
      <w:r>
        <w:rPr>
          <w:spacing w:val="-3"/>
        </w:rPr>
        <w:t xml:space="preserve"> </w:t>
      </w:r>
      <w:r>
        <w:t>free</w:t>
      </w:r>
      <w:r>
        <w:rPr>
          <w:spacing w:val="-4"/>
        </w:rPr>
        <w:t xml:space="preserve"> </w:t>
      </w:r>
      <w:r>
        <w:t>through hand weeding using hoe, first weed control was done on the 2</w:t>
      </w:r>
      <w:r>
        <w:rPr>
          <w:vertAlign w:val="superscript"/>
        </w:rPr>
        <w:t>nd</w:t>
      </w:r>
      <w:r>
        <w:t xml:space="preserve"> week after planting and the second weeding on the 5</w:t>
      </w:r>
      <w:r>
        <w:rPr>
          <w:vertAlign w:val="superscript"/>
        </w:rPr>
        <w:t>th</w:t>
      </w:r>
      <w:r>
        <w:t xml:space="preserve"> week after planting. Pest and disease control was done through spraying.</w:t>
      </w:r>
      <w:r>
        <w:rPr>
          <w:spacing w:val="-5"/>
        </w:rPr>
        <w:t xml:space="preserve"> </w:t>
      </w:r>
      <w:r>
        <w:t>All</w:t>
      </w:r>
      <w:r>
        <w:rPr>
          <w:spacing w:val="-9"/>
        </w:rPr>
        <w:t xml:space="preserve"> </w:t>
      </w:r>
      <w:r>
        <w:t>management</w:t>
      </w:r>
      <w:r>
        <w:rPr>
          <w:spacing w:val="-5"/>
        </w:rPr>
        <w:t xml:space="preserve"> </w:t>
      </w:r>
      <w:r>
        <w:t>practices</w:t>
      </w:r>
      <w:r>
        <w:rPr>
          <w:spacing w:val="-5"/>
        </w:rPr>
        <w:t xml:space="preserve"> </w:t>
      </w:r>
      <w:r>
        <w:t>were</w:t>
      </w:r>
      <w:r>
        <w:rPr>
          <w:spacing w:val="-5"/>
        </w:rPr>
        <w:t xml:space="preserve"> </w:t>
      </w:r>
      <w:r>
        <w:t>applied uniformly to avoid difference in data collected</w:t>
      </w:r>
      <w:r>
        <w:rPr>
          <w:spacing w:val="40"/>
        </w:rPr>
        <w:t xml:space="preserve"> </w:t>
      </w:r>
      <w:r>
        <w:t>due to these practices.</w:t>
      </w:r>
    </w:p>
    <w:p w:rsidR="003B0F2F" w:rsidRDefault="00B965DC">
      <w:pPr>
        <w:pStyle w:val="Heading2"/>
        <w:numPr>
          <w:ilvl w:val="1"/>
          <w:numId w:val="2"/>
        </w:numPr>
        <w:tabs>
          <w:tab w:val="left" w:pos="511"/>
        </w:tabs>
        <w:spacing w:before="181"/>
        <w:ind w:left="510" w:hanging="371"/>
        <w:jc w:val="both"/>
      </w:pPr>
      <w:r>
        <w:t>Data</w:t>
      </w:r>
      <w:r>
        <w:rPr>
          <w:spacing w:val="-4"/>
        </w:rPr>
        <w:t xml:space="preserve"> </w:t>
      </w:r>
      <w:r>
        <w:rPr>
          <w:spacing w:val="-2"/>
        </w:rPr>
        <w:t>Collection</w:t>
      </w:r>
    </w:p>
    <w:p w:rsidR="003B0F2F" w:rsidRDefault="00B965DC">
      <w:pPr>
        <w:pStyle w:val="BodyText"/>
        <w:spacing w:before="164"/>
        <w:ind w:left="140" w:right="46"/>
        <w:jc w:val="both"/>
      </w:pPr>
      <w:r>
        <w:t>During the study conducted between May 2019 and December 2020, data on soil initial status, yield, percentage oil and percentage protein content of soybean was collected.</w:t>
      </w:r>
    </w:p>
    <w:p w:rsidR="003B0F2F" w:rsidRDefault="00B965DC">
      <w:pPr>
        <w:pStyle w:val="Heading3"/>
        <w:numPr>
          <w:ilvl w:val="2"/>
          <w:numId w:val="2"/>
        </w:numPr>
        <w:tabs>
          <w:tab w:val="left" w:pos="640"/>
        </w:tabs>
        <w:spacing w:before="182"/>
        <w:ind w:hanging="500"/>
        <w:jc w:val="both"/>
      </w:pPr>
      <w:r>
        <w:t>Soil</w:t>
      </w:r>
      <w:r>
        <w:rPr>
          <w:spacing w:val="-4"/>
        </w:rPr>
        <w:t xml:space="preserve"> </w:t>
      </w:r>
      <w:r>
        <w:rPr>
          <w:spacing w:val="-2"/>
        </w:rPr>
        <w:t>analysis</w:t>
      </w:r>
    </w:p>
    <w:p w:rsidR="003B0F2F" w:rsidRDefault="00B965DC">
      <w:pPr>
        <w:pStyle w:val="BodyText"/>
        <w:spacing w:before="185"/>
        <w:ind w:left="140" w:right="38"/>
        <w:jc w:val="both"/>
      </w:pPr>
      <w:r>
        <w:t>Soil sample was collected from the field before tilling using soil auge</w:t>
      </w:r>
      <w:r>
        <w:t>r from the depth of 0-15cm. The standard laboratory analysis procedure of</w:t>
      </w:r>
      <w:r>
        <w:rPr>
          <w:spacing w:val="40"/>
        </w:rPr>
        <w:t xml:space="preserve"> </w:t>
      </w:r>
      <w:r>
        <w:t>the samples was done to measure soil organic carbon and total N (flash combustion method) using Thermo Scientific Flash 2000 Elemental Analyzer;</w:t>
      </w:r>
      <w:r>
        <w:rPr>
          <w:spacing w:val="55"/>
          <w:w w:val="150"/>
        </w:rPr>
        <w:t xml:space="preserve"> </w:t>
      </w:r>
      <w:r>
        <w:t>the</w:t>
      </w:r>
      <w:r>
        <w:rPr>
          <w:spacing w:val="53"/>
          <w:w w:val="150"/>
        </w:rPr>
        <w:t xml:space="preserve"> </w:t>
      </w:r>
      <w:r>
        <w:t>CN</w:t>
      </w:r>
      <w:r>
        <w:rPr>
          <w:spacing w:val="55"/>
          <w:w w:val="150"/>
        </w:rPr>
        <w:t xml:space="preserve"> </w:t>
      </w:r>
      <w:r>
        <w:t>Analyzer</w:t>
      </w:r>
      <w:r>
        <w:rPr>
          <w:spacing w:val="54"/>
          <w:w w:val="150"/>
        </w:rPr>
        <w:t xml:space="preserve"> </w:t>
      </w:r>
      <w:r>
        <w:t>[24],</w:t>
      </w:r>
      <w:r>
        <w:rPr>
          <w:spacing w:val="53"/>
          <w:w w:val="150"/>
        </w:rPr>
        <w:t xml:space="preserve"> </w:t>
      </w:r>
      <w:r>
        <w:t>available</w:t>
      </w:r>
      <w:r>
        <w:rPr>
          <w:spacing w:val="52"/>
          <w:w w:val="150"/>
        </w:rPr>
        <w:t xml:space="preserve"> </w:t>
      </w:r>
      <w:r>
        <w:rPr>
          <w:spacing w:val="-10"/>
        </w:rPr>
        <w:t>N</w:t>
      </w:r>
    </w:p>
    <w:p w:rsidR="003B0F2F" w:rsidRDefault="00B965DC">
      <w:pPr>
        <w:pStyle w:val="BodyText"/>
        <w:spacing w:before="1" w:line="101" w:lineRule="exact"/>
        <w:ind w:left="140"/>
        <w:jc w:val="both"/>
      </w:pPr>
      <w:r>
        <w:t>(NH</w:t>
      </w:r>
      <w:r>
        <w:rPr>
          <w:spacing w:val="13"/>
        </w:rPr>
        <w:t xml:space="preserve"> </w:t>
      </w:r>
      <w:r>
        <w:rPr>
          <w:vertAlign w:val="superscript"/>
        </w:rPr>
        <w:t>+</w:t>
      </w:r>
      <w:r>
        <w:rPr>
          <w:spacing w:val="20"/>
        </w:rPr>
        <w:t xml:space="preserve"> </w:t>
      </w:r>
      <w:r>
        <w:t>and</w:t>
      </w:r>
      <w:r>
        <w:rPr>
          <w:spacing w:val="21"/>
        </w:rPr>
        <w:t xml:space="preserve"> </w:t>
      </w:r>
      <w:r>
        <w:t>NO</w:t>
      </w:r>
      <w:r>
        <w:rPr>
          <w:spacing w:val="15"/>
        </w:rPr>
        <w:t xml:space="preserve"> </w:t>
      </w:r>
      <w:r>
        <w:rPr>
          <w:vertAlign w:val="superscript"/>
        </w:rPr>
        <w:t>-</w:t>
      </w:r>
      <w:r>
        <w:t>)</w:t>
      </w:r>
      <w:r>
        <w:rPr>
          <w:spacing w:val="22"/>
        </w:rPr>
        <w:t xml:space="preserve"> </w:t>
      </w:r>
      <w:r>
        <w:t>by</w:t>
      </w:r>
      <w:r>
        <w:rPr>
          <w:spacing w:val="18"/>
        </w:rPr>
        <w:t xml:space="preserve"> </w:t>
      </w:r>
      <w:r>
        <w:t>automated</w:t>
      </w:r>
      <w:r>
        <w:rPr>
          <w:spacing w:val="22"/>
        </w:rPr>
        <w:t xml:space="preserve"> </w:t>
      </w:r>
      <w:r>
        <w:t>caDry</w:t>
      </w:r>
      <w:r>
        <w:rPr>
          <w:spacing w:val="15"/>
        </w:rPr>
        <w:t xml:space="preserve"> </w:t>
      </w:r>
      <w:r>
        <w:rPr>
          <w:spacing w:val="-2"/>
        </w:rPr>
        <w:t>matterium</w:t>
      </w:r>
    </w:p>
    <w:p w:rsidR="003B0F2F" w:rsidRDefault="00B965DC">
      <w:pPr>
        <w:pStyle w:val="BodyText"/>
        <w:spacing w:before="93"/>
        <w:ind w:left="140" w:right="140"/>
        <w:jc w:val="both"/>
      </w:pPr>
      <w:r>
        <w:br w:type="column"/>
      </w:r>
      <w:r>
        <w:lastRenderedPageBreak/>
        <w:t>five tagged harvested plants and then mean number plant</w:t>
      </w:r>
      <w:r>
        <w:rPr>
          <w:vertAlign w:val="superscript"/>
        </w:rPr>
        <w:t>-1</w:t>
      </w:r>
      <w:r>
        <w:t xml:space="preserve"> was calculated.</w:t>
      </w:r>
    </w:p>
    <w:p w:rsidR="003B0F2F" w:rsidRDefault="00B965DC">
      <w:pPr>
        <w:pStyle w:val="BodyText"/>
        <w:spacing w:before="229"/>
        <w:ind w:left="140" w:right="138"/>
        <w:jc w:val="both"/>
      </w:pPr>
      <w:r>
        <w:t>Weight of seeds/plant (g) and 1000-seed weight (g): The weight of seeds per plant was obtained from the number of seeds per plant. A sample of 1000-seeds was taken from ten tagged plants; the seeds was weighed to determine 1000-seed weight for each treatme</w:t>
      </w:r>
      <w:r>
        <w:t>nt.</w:t>
      </w:r>
    </w:p>
    <w:p w:rsidR="003B0F2F" w:rsidRDefault="003B0F2F">
      <w:pPr>
        <w:pStyle w:val="BodyText"/>
      </w:pPr>
    </w:p>
    <w:p w:rsidR="003B0F2F" w:rsidRDefault="00B965DC">
      <w:pPr>
        <w:pStyle w:val="BodyText"/>
        <w:ind w:left="140" w:right="139"/>
        <w:jc w:val="both"/>
      </w:pPr>
      <w:r>
        <w:t>Grain Yield (kg/ha): At maturity soybean from different plots was harvested and the grain dry weight without pods, was taken using weigh</w:t>
      </w:r>
      <w:r>
        <w:rPr>
          <w:spacing w:val="40"/>
        </w:rPr>
        <w:t xml:space="preserve"> </w:t>
      </w:r>
      <w:r>
        <w:t>scale at 13 % moisture content. Seed moisture percentage was</w:t>
      </w:r>
      <w:r>
        <w:rPr>
          <w:spacing w:val="-1"/>
        </w:rPr>
        <w:t xml:space="preserve"> </w:t>
      </w:r>
      <w:r>
        <w:t>measured</w:t>
      </w:r>
      <w:r>
        <w:rPr>
          <w:spacing w:val="-2"/>
        </w:rPr>
        <w:t xml:space="preserve"> </w:t>
      </w:r>
      <w:r>
        <w:t>using</w:t>
      </w:r>
      <w:r>
        <w:rPr>
          <w:spacing w:val="-2"/>
        </w:rPr>
        <w:t xml:space="preserve"> </w:t>
      </w:r>
      <w:r>
        <w:t>moisture</w:t>
      </w:r>
      <w:r>
        <w:rPr>
          <w:spacing w:val="-2"/>
        </w:rPr>
        <w:t xml:space="preserve"> </w:t>
      </w:r>
      <w:r>
        <w:t>meter. The grain yield was la</w:t>
      </w:r>
      <w:r>
        <w:t>ter extrapolated to yield in kg per hectare as per Xiang [28].</w:t>
      </w:r>
    </w:p>
    <w:p w:rsidR="003B0F2F" w:rsidRDefault="003B0F2F">
      <w:pPr>
        <w:pStyle w:val="BodyText"/>
        <w:spacing w:before="11"/>
        <w:rPr>
          <w:sz w:val="19"/>
        </w:rPr>
      </w:pPr>
    </w:p>
    <w:p w:rsidR="003B0F2F" w:rsidRDefault="00B965DC">
      <w:pPr>
        <w:ind w:left="140"/>
        <w:jc w:val="both"/>
        <w:rPr>
          <w:rFonts w:ascii="Cambria Math"/>
          <w:sz w:val="20"/>
        </w:rPr>
      </w:pPr>
      <w:r>
        <w:rPr>
          <w:rFonts w:ascii="Cambria Math"/>
          <w:w w:val="207"/>
          <w:sz w:val="20"/>
        </w:rPr>
        <w:t xml:space="preserve"> </w:t>
      </w:r>
      <w:r>
        <w:rPr>
          <w:rFonts w:ascii="Cambria Math"/>
          <w:spacing w:val="-1"/>
          <w:w w:val="207"/>
          <w:sz w:val="20"/>
        </w:rPr>
        <w:t xml:space="preserve"> </w:t>
      </w:r>
      <w:r>
        <w:rPr>
          <w:rFonts w:ascii="Cambria Math"/>
          <w:spacing w:val="-1"/>
          <w:w w:val="183"/>
          <w:sz w:val="20"/>
        </w:rPr>
        <w:t xml:space="preserve"> </w:t>
      </w:r>
      <w:r>
        <w:rPr>
          <w:rFonts w:ascii="Cambria Math"/>
          <w:spacing w:val="-2"/>
          <w:w w:val="183"/>
          <w:sz w:val="20"/>
        </w:rPr>
        <w:t xml:space="preserve"> </w:t>
      </w:r>
      <w:r>
        <w:rPr>
          <w:rFonts w:ascii="Cambria Math"/>
          <w:w w:val="262"/>
          <w:sz w:val="20"/>
        </w:rPr>
        <w:t xml:space="preserve"> </w:t>
      </w:r>
      <w:r>
        <w:rPr>
          <w:rFonts w:ascii="Cambria Math"/>
          <w:spacing w:val="10"/>
          <w:sz w:val="20"/>
        </w:rPr>
        <w:t xml:space="preserve"> </w:t>
      </w:r>
      <w:r>
        <w:rPr>
          <w:rFonts w:ascii="Cambria Math"/>
          <w:spacing w:val="-2"/>
          <w:w w:val="187"/>
          <w:position w:val="1"/>
          <w:sz w:val="20"/>
        </w:rPr>
        <w:t xml:space="preserve"> </w:t>
      </w:r>
      <w:r>
        <w:rPr>
          <w:rFonts w:ascii="Cambria Math"/>
          <w:w w:val="263"/>
          <w:sz w:val="20"/>
        </w:rPr>
        <w:t xml:space="preserve"> </w:t>
      </w:r>
      <w:r>
        <w:rPr>
          <w:rFonts w:ascii="Cambria Math"/>
          <w:spacing w:val="5"/>
          <w:w w:val="263"/>
          <w:sz w:val="20"/>
        </w:rPr>
        <w:t xml:space="preserve"> </w:t>
      </w:r>
      <w:r>
        <w:rPr>
          <w:rFonts w:ascii="Cambria Math"/>
          <w:w w:val="221"/>
          <w:sz w:val="20"/>
        </w:rPr>
        <w:t xml:space="preserve"> </w:t>
      </w:r>
      <w:r>
        <w:rPr>
          <w:rFonts w:ascii="Cambria Math"/>
          <w:spacing w:val="-1"/>
          <w:w w:val="250"/>
          <w:sz w:val="20"/>
        </w:rPr>
        <w:t xml:space="preserve"> </w:t>
      </w:r>
      <w:r>
        <w:rPr>
          <w:rFonts w:ascii="Cambria Math"/>
          <w:spacing w:val="4"/>
          <w:w w:val="251"/>
          <w:sz w:val="20"/>
        </w:rPr>
        <w:t xml:space="preserve"> </w:t>
      </w:r>
      <w:r>
        <w:rPr>
          <w:rFonts w:ascii="Cambria Math"/>
          <w:w w:val="187"/>
          <w:position w:val="1"/>
          <w:sz w:val="20"/>
        </w:rPr>
        <w:t xml:space="preserve"> </w:t>
      </w:r>
      <w:r>
        <w:rPr>
          <w:rFonts w:ascii="Cambria Math"/>
          <w:spacing w:val="12"/>
          <w:position w:val="1"/>
          <w:sz w:val="20"/>
        </w:rPr>
        <w:t xml:space="preserve"> </w:t>
      </w:r>
      <w:r>
        <w:rPr>
          <w:rFonts w:ascii="Cambria Math"/>
          <w:w w:val="337"/>
          <w:sz w:val="20"/>
        </w:rPr>
        <w:t xml:space="preserve"> </w:t>
      </w:r>
      <w:r>
        <w:rPr>
          <w:rFonts w:ascii="Cambria Math"/>
          <w:spacing w:val="11"/>
          <w:sz w:val="20"/>
        </w:rPr>
        <w:t xml:space="preserve"> </w:t>
      </w:r>
      <w:r>
        <w:rPr>
          <w:rFonts w:ascii="Cambria Math"/>
          <w:w w:val="296"/>
          <w:sz w:val="20"/>
        </w:rPr>
        <w:t xml:space="preserve">  </w:t>
      </w:r>
      <w:r>
        <w:rPr>
          <w:rFonts w:ascii="Cambria Math"/>
          <w:spacing w:val="5"/>
          <w:sz w:val="20"/>
        </w:rPr>
        <w:t xml:space="preserve"> </w:t>
      </w:r>
      <w:r>
        <w:rPr>
          <w:rFonts w:ascii="Cambria Math"/>
          <w:spacing w:val="-1"/>
          <w:w w:val="208"/>
          <w:sz w:val="20"/>
        </w:rPr>
        <w:t xml:space="preserve"> </w:t>
      </w:r>
      <w:r>
        <w:rPr>
          <w:rFonts w:ascii="Cambria Math"/>
          <w:spacing w:val="-1"/>
          <w:w w:val="224"/>
          <w:sz w:val="20"/>
        </w:rPr>
        <w:t xml:space="preserve">  </w:t>
      </w:r>
      <w:r>
        <w:rPr>
          <w:rFonts w:ascii="Cambria Math"/>
          <w:w w:val="262"/>
          <w:sz w:val="20"/>
        </w:rPr>
        <w:t xml:space="preserve"> </w:t>
      </w:r>
      <w:r>
        <w:rPr>
          <w:rFonts w:ascii="Cambria Math"/>
          <w:spacing w:val="10"/>
          <w:sz w:val="20"/>
        </w:rPr>
        <w:t xml:space="preserve"> </w:t>
      </w:r>
      <w:r>
        <w:rPr>
          <w:rFonts w:ascii="Cambria Math"/>
          <w:spacing w:val="-2"/>
          <w:w w:val="253"/>
          <w:sz w:val="20"/>
        </w:rPr>
        <w:t xml:space="preserve"> </w:t>
      </w:r>
      <w:r>
        <w:rPr>
          <w:rFonts w:ascii="Cambria Math"/>
          <w:spacing w:val="-1"/>
          <w:w w:val="143"/>
          <w:sz w:val="20"/>
        </w:rPr>
        <w:t xml:space="preserve"> </w:t>
      </w:r>
      <w:r>
        <w:rPr>
          <w:rFonts w:ascii="Cambria Math"/>
          <w:spacing w:val="-1"/>
          <w:w w:val="183"/>
          <w:sz w:val="20"/>
        </w:rPr>
        <w:t xml:space="preserve"> </w:t>
      </w:r>
      <w:r>
        <w:rPr>
          <w:rFonts w:ascii="Cambria Math"/>
          <w:spacing w:val="-2"/>
          <w:w w:val="183"/>
          <w:sz w:val="20"/>
        </w:rPr>
        <w:t xml:space="preserve"> </w:t>
      </w:r>
      <w:r>
        <w:rPr>
          <w:rFonts w:ascii="Cambria Math"/>
          <w:w w:val="262"/>
          <w:sz w:val="20"/>
        </w:rPr>
        <w:t xml:space="preserve"> </w:t>
      </w:r>
      <w:r>
        <w:rPr>
          <w:rFonts w:ascii="Cambria Math"/>
          <w:spacing w:val="11"/>
          <w:sz w:val="20"/>
        </w:rPr>
        <w:t xml:space="preserve"> </w:t>
      </w:r>
      <w:r>
        <w:rPr>
          <w:rFonts w:ascii="Cambria Math"/>
          <w:spacing w:val="-1"/>
          <w:w w:val="252"/>
          <w:sz w:val="20"/>
        </w:rPr>
        <w:t xml:space="preserve"> </w:t>
      </w:r>
      <w:r>
        <w:rPr>
          <w:rFonts w:ascii="Cambria Math"/>
          <w:spacing w:val="-1"/>
          <w:w w:val="219"/>
          <w:sz w:val="20"/>
        </w:rPr>
        <w:t xml:space="preserve"> </w:t>
      </w:r>
      <w:r>
        <w:rPr>
          <w:rFonts w:ascii="Cambria Math"/>
          <w:w w:val="219"/>
          <w:sz w:val="20"/>
        </w:rPr>
        <w:t xml:space="preserve"> </w:t>
      </w:r>
      <w:r>
        <w:rPr>
          <w:rFonts w:ascii="Cambria Math"/>
          <w:spacing w:val="4"/>
          <w:sz w:val="20"/>
        </w:rPr>
        <w:t xml:space="preserve"> </w:t>
      </w:r>
      <w:r>
        <w:rPr>
          <w:rFonts w:ascii="Cambria Math"/>
          <w:spacing w:val="-1"/>
          <w:w w:val="226"/>
          <w:sz w:val="20"/>
        </w:rPr>
        <w:t xml:space="preserve"> </w:t>
      </w:r>
      <w:r>
        <w:rPr>
          <w:rFonts w:ascii="Cambria Math"/>
          <w:spacing w:val="7"/>
          <w:w w:val="226"/>
          <w:sz w:val="20"/>
        </w:rPr>
        <w:t xml:space="preserve"> </w:t>
      </w:r>
      <w:r>
        <w:rPr>
          <w:rFonts w:ascii="Cambria Math"/>
          <w:w w:val="92"/>
          <w:sz w:val="20"/>
        </w:rPr>
        <w:t xml:space="preserve"> </w:t>
      </w:r>
      <w:r>
        <w:rPr>
          <w:rFonts w:ascii="Cambria Math"/>
          <w:spacing w:val="-11"/>
          <w:sz w:val="20"/>
        </w:rPr>
        <w:t xml:space="preserve"> </w:t>
      </w:r>
      <w:r>
        <w:rPr>
          <w:rFonts w:ascii="Cambria Math"/>
          <w:w w:val="379"/>
          <w:sz w:val="20"/>
        </w:rPr>
        <w:t xml:space="preserve"> </w:t>
      </w:r>
      <w:r>
        <w:rPr>
          <w:rFonts w:ascii="Cambria Math"/>
          <w:spacing w:val="-1"/>
          <w:w w:val="205"/>
          <w:sz w:val="20"/>
        </w:rPr>
        <w:t xml:space="preserve">  </w:t>
      </w:r>
      <w:r>
        <w:rPr>
          <w:rFonts w:ascii="Cambria Math"/>
          <w:spacing w:val="-2"/>
          <w:w w:val="205"/>
          <w:sz w:val="20"/>
        </w:rPr>
        <w:t xml:space="preserve"> </w:t>
      </w:r>
      <w:r>
        <w:rPr>
          <w:rFonts w:ascii="Cambria Math"/>
          <w:w w:val="224"/>
          <w:sz w:val="20"/>
        </w:rPr>
        <w:t xml:space="preserve"> </w:t>
      </w:r>
    </w:p>
    <w:p w:rsidR="003B0F2F" w:rsidRDefault="00B965DC">
      <w:pPr>
        <w:spacing w:before="1"/>
        <w:ind w:right="705"/>
        <w:jc w:val="center"/>
        <w:rPr>
          <w:rFonts w:ascii="Cambria Math"/>
          <w:sz w:val="20"/>
        </w:rPr>
      </w:pPr>
      <w:r>
        <w:rPr>
          <w:rFonts w:ascii="Cambria Math"/>
          <w:w w:val="323"/>
          <w:sz w:val="20"/>
        </w:rPr>
        <w:t xml:space="preserve"> </w:t>
      </w:r>
      <w:r>
        <w:rPr>
          <w:rFonts w:ascii="Cambria Math"/>
          <w:sz w:val="20"/>
        </w:rPr>
        <w:t xml:space="preserve"> </w:t>
      </w:r>
      <w:r>
        <w:rPr>
          <w:rFonts w:ascii="Cambria Math"/>
          <w:w w:val="250"/>
          <w:sz w:val="20"/>
        </w:rPr>
        <w:t xml:space="preserve">  </w:t>
      </w:r>
      <w:r>
        <w:rPr>
          <w:rFonts w:ascii="Cambria Math"/>
          <w:spacing w:val="-1"/>
          <w:w w:val="92"/>
          <w:sz w:val="20"/>
        </w:rPr>
        <w:t xml:space="preserve"> </w:t>
      </w:r>
      <w:r>
        <w:rPr>
          <w:rFonts w:ascii="Cambria Math"/>
          <w:w w:val="250"/>
          <w:sz w:val="20"/>
        </w:rPr>
        <w:t xml:space="preserve">   </w:t>
      </w:r>
    </w:p>
    <w:p w:rsidR="003B0F2F" w:rsidRDefault="003B0F2F">
      <w:pPr>
        <w:pStyle w:val="BodyText"/>
        <w:spacing w:before="5"/>
        <w:rPr>
          <w:rFonts w:ascii="Cambria Math"/>
          <w:sz w:val="19"/>
        </w:rPr>
      </w:pPr>
    </w:p>
    <w:p w:rsidR="003B0F2F" w:rsidRDefault="00B965DC">
      <w:pPr>
        <w:pStyle w:val="Heading3"/>
        <w:spacing w:before="1"/>
        <w:ind w:left="680" w:right="143" w:hanging="540"/>
      </w:pPr>
      <w:r>
        <w:t>2.4.3 Determination of the effect variety and rate of potassium application on the quality of the soybean</w:t>
      </w:r>
    </w:p>
    <w:p w:rsidR="003B0F2F" w:rsidRDefault="003B0F2F">
      <w:pPr>
        <w:pStyle w:val="BodyText"/>
        <w:spacing w:before="10"/>
        <w:rPr>
          <w:b/>
          <w:sz w:val="19"/>
        </w:rPr>
      </w:pPr>
    </w:p>
    <w:p w:rsidR="003B0F2F" w:rsidRDefault="00B965DC">
      <w:pPr>
        <w:spacing w:line="242" w:lineRule="auto"/>
        <w:ind w:left="140" w:right="139"/>
        <w:jc w:val="both"/>
        <w:rPr>
          <w:sz w:val="20"/>
        </w:rPr>
      </w:pPr>
      <w:r>
        <w:rPr>
          <w:b/>
          <w:sz w:val="20"/>
        </w:rPr>
        <w:t xml:space="preserve">Protein content of soybean: </w:t>
      </w:r>
      <w:r>
        <w:rPr>
          <w:sz w:val="20"/>
        </w:rPr>
        <w:t>The oven dried soybean samples of 0.3 g were placed into digestion</w:t>
      </w:r>
      <w:r>
        <w:rPr>
          <w:spacing w:val="-6"/>
          <w:sz w:val="20"/>
        </w:rPr>
        <w:t xml:space="preserve"> </w:t>
      </w:r>
      <w:r>
        <w:rPr>
          <w:sz w:val="20"/>
        </w:rPr>
        <w:t>tubes.</w:t>
      </w:r>
      <w:r>
        <w:rPr>
          <w:spacing w:val="-5"/>
          <w:sz w:val="20"/>
        </w:rPr>
        <w:t xml:space="preserve"> </w:t>
      </w:r>
      <w:r>
        <w:rPr>
          <w:sz w:val="20"/>
        </w:rPr>
        <w:t>The</w:t>
      </w:r>
      <w:r>
        <w:rPr>
          <w:spacing w:val="-6"/>
          <w:sz w:val="20"/>
        </w:rPr>
        <w:t xml:space="preserve"> </w:t>
      </w:r>
      <w:r>
        <w:rPr>
          <w:sz w:val="20"/>
        </w:rPr>
        <w:t>digestion</w:t>
      </w:r>
      <w:r>
        <w:rPr>
          <w:spacing w:val="-7"/>
          <w:sz w:val="20"/>
        </w:rPr>
        <w:t xml:space="preserve"> </w:t>
      </w:r>
      <w:r>
        <w:rPr>
          <w:sz w:val="20"/>
        </w:rPr>
        <w:t>mixture</w:t>
      </w:r>
      <w:r>
        <w:rPr>
          <w:spacing w:val="-5"/>
          <w:sz w:val="20"/>
        </w:rPr>
        <w:t xml:space="preserve"> </w:t>
      </w:r>
      <w:r>
        <w:rPr>
          <w:spacing w:val="-2"/>
          <w:sz w:val="20"/>
        </w:rPr>
        <w:t>measuring</w:t>
      </w:r>
    </w:p>
    <w:p w:rsidR="003B0F2F" w:rsidRDefault="00B965DC">
      <w:pPr>
        <w:pStyle w:val="ListParagraph"/>
        <w:numPr>
          <w:ilvl w:val="1"/>
          <w:numId w:val="2"/>
        </w:numPr>
        <w:tabs>
          <w:tab w:val="left" w:pos="561"/>
        </w:tabs>
        <w:ind w:left="140" w:right="136" w:firstLine="0"/>
        <w:jc w:val="both"/>
        <w:rPr>
          <w:sz w:val="20"/>
        </w:rPr>
      </w:pPr>
      <w:r>
        <w:rPr>
          <w:sz w:val="20"/>
        </w:rPr>
        <w:t>ml of was added and digested for 120 minutes. The mixture was then cooled and transferred into 50ml volumetric flask and filled with</w:t>
      </w:r>
      <w:r>
        <w:rPr>
          <w:spacing w:val="40"/>
          <w:sz w:val="20"/>
        </w:rPr>
        <w:t xml:space="preserve">  </w:t>
      </w:r>
      <w:r>
        <w:rPr>
          <w:sz w:val="20"/>
        </w:rPr>
        <w:t>distilled</w:t>
      </w:r>
      <w:r>
        <w:rPr>
          <w:spacing w:val="41"/>
          <w:sz w:val="20"/>
        </w:rPr>
        <w:t xml:space="preserve">  </w:t>
      </w:r>
      <w:r>
        <w:rPr>
          <w:sz w:val="20"/>
        </w:rPr>
        <w:t>water</w:t>
      </w:r>
      <w:r>
        <w:rPr>
          <w:spacing w:val="41"/>
          <w:sz w:val="20"/>
        </w:rPr>
        <w:t xml:space="preserve">  </w:t>
      </w:r>
      <w:r>
        <w:rPr>
          <w:sz w:val="20"/>
        </w:rPr>
        <w:t>to</w:t>
      </w:r>
      <w:r>
        <w:rPr>
          <w:spacing w:val="41"/>
          <w:sz w:val="20"/>
        </w:rPr>
        <w:t xml:space="preserve">  </w:t>
      </w:r>
      <w:r>
        <w:rPr>
          <w:sz w:val="20"/>
        </w:rPr>
        <w:t>volume.</w:t>
      </w:r>
      <w:r>
        <w:rPr>
          <w:spacing w:val="39"/>
          <w:sz w:val="20"/>
        </w:rPr>
        <w:t xml:space="preserve">  </w:t>
      </w:r>
      <w:r>
        <w:rPr>
          <w:sz w:val="20"/>
        </w:rPr>
        <w:t>Two</w:t>
      </w:r>
      <w:r>
        <w:rPr>
          <w:spacing w:val="40"/>
          <w:sz w:val="20"/>
        </w:rPr>
        <w:t xml:space="preserve">  </w:t>
      </w:r>
      <w:r>
        <w:rPr>
          <w:spacing w:val="-4"/>
          <w:sz w:val="20"/>
        </w:rPr>
        <w:t>5mls</w:t>
      </w:r>
    </w:p>
    <w:p w:rsidR="003B0F2F" w:rsidRDefault="00B965DC">
      <w:pPr>
        <w:pStyle w:val="BodyText"/>
        <w:spacing w:line="230" w:lineRule="atLeast"/>
        <w:ind w:left="140" w:right="140"/>
        <w:jc w:val="both"/>
      </w:pPr>
      <w:r>
        <w:t>aliquots of each sample were then taken for analysis [29].</w:t>
      </w:r>
    </w:p>
    <w:p w:rsidR="003B0F2F" w:rsidRDefault="003B0F2F">
      <w:pPr>
        <w:spacing w:line="230" w:lineRule="atLeast"/>
        <w:jc w:val="both"/>
        <w:sectPr w:rsidR="003B0F2F">
          <w:type w:val="continuous"/>
          <w:pgSz w:w="11910" w:h="16840"/>
          <w:pgMar w:top="640" w:right="1300" w:bottom="0" w:left="1300" w:header="1437" w:footer="1070" w:gutter="0"/>
          <w:cols w:num="2" w:space="720" w:equalWidth="0">
            <w:col w:w="4554" w:space="105"/>
            <w:col w:w="4651"/>
          </w:cols>
        </w:sectPr>
      </w:pPr>
    </w:p>
    <w:p w:rsidR="003B0F2F" w:rsidRDefault="00B965DC">
      <w:pPr>
        <w:tabs>
          <w:tab w:val="left" w:pos="1436"/>
        </w:tabs>
        <w:spacing w:line="41" w:lineRule="exact"/>
        <w:ind w:left="495"/>
        <w:rPr>
          <w:sz w:val="13"/>
        </w:rPr>
      </w:pPr>
      <w:r>
        <w:rPr>
          <w:spacing w:val="-10"/>
          <w:sz w:val="13"/>
        </w:rPr>
        <w:lastRenderedPageBreak/>
        <w:t>4</w:t>
      </w:r>
      <w:r>
        <w:rPr>
          <w:sz w:val="13"/>
        </w:rPr>
        <w:tab/>
      </w:r>
      <w:r>
        <w:rPr>
          <w:spacing w:val="-10"/>
          <w:sz w:val="13"/>
        </w:rPr>
        <w:t>3</w:t>
      </w:r>
    </w:p>
    <w:p w:rsidR="003B0F2F" w:rsidRDefault="003B0F2F">
      <w:pPr>
        <w:spacing w:line="41" w:lineRule="exact"/>
        <w:rPr>
          <w:sz w:val="13"/>
        </w:rPr>
        <w:sectPr w:rsidR="003B0F2F">
          <w:type w:val="continuous"/>
          <w:pgSz w:w="11910" w:h="16840"/>
          <w:pgMar w:top="640" w:right="1300" w:bottom="0" w:left="1300" w:header="1437" w:footer="1070" w:gutter="0"/>
          <w:cols w:space="720"/>
        </w:sectPr>
      </w:pPr>
    </w:p>
    <w:p w:rsidR="003B0F2F" w:rsidRDefault="00B965DC">
      <w:pPr>
        <w:pStyle w:val="BodyText"/>
        <w:ind w:left="140" w:right="39"/>
        <w:jc w:val="both"/>
      </w:pPr>
      <w:r>
        <w:lastRenderedPageBreak/>
        <w:t>reduction method using Auto Analyzer, extractable P by the Olsen’s method [25] and</w:t>
      </w:r>
      <w:r>
        <w:rPr>
          <w:spacing w:val="40"/>
        </w:rPr>
        <w:t xml:space="preserve"> </w:t>
      </w:r>
      <w:r>
        <w:t>was determined using visible spect</w:t>
      </w:r>
      <w:r>
        <w:t xml:space="preserve">rophotometric method, extractable K by 1M ammonium acetate method at pH 7 (flame photometer) [26], soil pH by potentiometric method at a ratio of 1:2.5 soil: water using pH meter and particle size distribution [27]. The soil samples were air-dried, ground </w:t>
      </w:r>
      <w:r>
        <w:t>and sieved through a one millimeter</w:t>
      </w:r>
      <w:r>
        <w:rPr>
          <w:spacing w:val="40"/>
        </w:rPr>
        <w:t xml:space="preserve"> </w:t>
      </w:r>
      <w:r>
        <w:t>mesh before using it for analysis.</w:t>
      </w:r>
    </w:p>
    <w:p w:rsidR="003B0F2F" w:rsidRDefault="00B965DC">
      <w:pPr>
        <w:pStyle w:val="Heading3"/>
        <w:spacing w:before="175"/>
        <w:ind w:left="771" w:right="38" w:hanging="632"/>
      </w:pPr>
      <w:r>
        <w:t>2.4.2</w:t>
      </w:r>
      <w:r>
        <w:rPr>
          <w:spacing w:val="40"/>
        </w:rPr>
        <w:t xml:space="preserve"> </w:t>
      </w:r>
      <w:r>
        <w:t>Determination of the effect variety and rate of potassium application on the yield of the soybean</w:t>
      </w:r>
    </w:p>
    <w:p w:rsidR="003B0F2F" w:rsidRDefault="00B965DC">
      <w:pPr>
        <w:pStyle w:val="BodyText"/>
        <w:spacing w:before="186"/>
        <w:ind w:left="140" w:right="44"/>
        <w:jc w:val="both"/>
      </w:pPr>
      <w:r>
        <w:t>Number of pods per plant: The numbers of pods per plant from ten randomly sampled and tagged plants from the treatment plot was counted and the mean calculated to represent the number of pods plant</w:t>
      </w:r>
      <w:r>
        <w:rPr>
          <w:vertAlign w:val="superscript"/>
        </w:rPr>
        <w:t>-1</w:t>
      </w:r>
      <w:r>
        <w:t xml:space="preserve"> in that plot during harvesting.</w:t>
      </w:r>
    </w:p>
    <w:p w:rsidR="003B0F2F" w:rsidRDefault="00B965DC">
      <w:pPr>
        <w:pStyle w:val="BodyText"/>
        <w:spacing w:before="230"/>
        <w:ind w:left="140" w:right="42"/>
        <w:jc w:val="both"/>
      </w:pPr>
      <w:r>
        <w:t>Number of seeds per plan</w:t>
      </w:r>
      <w:r>
        <w:t>t: The total number of seeds</w:t>
      </w:r>
      <w:r>
        <w:rPr>
          <w:spacing w:val="23"/>
        </w:rPr>
        <w:t xml:space="preserve"> </w:t>
      </w:r>
      <w:r>
        <w:t>was</w:t>
      </w:r>
      <w:r>
        <w:rPr>
          <w:spacing w:val="22"/>
        </w:rPr>
        <w:t xml:space="preserve"> </w:t>
      </w:r>
      <w:r>
        <w:t>counted</w:t>
      </w:r>
      <w:r>
        <w:rPr>
          <w:spacing w:val="23"/>
        </w:rPr>
        <w:t xml:space="preserve"> </w:t>
      </w:r>
      <w:r>
        <w:t>from</w:t>
      </w:r>
      <w:r>
        <w:rPr>
          <w:spacing w:val="25"/>
        </w:rPr>
        <w:t xml:space="preserve"> </w:t>
      </w:r>
      <w:r>
        <w:t>the</w:t>
      </w:r>
      <w:r>
        <w:rPr>
          <w:spacing w:val="21"/>
        </w:rPr>
        <w:t xml:space="preserve"> </w:t>
      </w:r>
      <w:r>
        <w:t>randomly</w:t>
      </w:r>
      <w:r>
        <w:rPr>
          <w:spacing w:val="18"/>
        </w:rPr>
        <w:t xml:space="preserve"> </w:t>
      </w:r>
      <w:r>
        <w:rPr>
          <w:spacing w:val="-2"/>
        </w:rPr>
        <w:t>sampled</w:t>
      </w:r>
    </w:p>
    <w:p w:rsidR="003B0F2F" w:rsidRDefault="00B965DC">
      <w:pPr>
        <w:pStyle w:val="BodyText"/>
        <w:spacing w:before="136"/>
        <w:ind w:left="140" w:right="137"/>
        <w:jc w:val="both"/>
      </w:pPr>
      <w:r>
        <w:br w:type="column"/>
      </w:r>
      <w:r>
        <w:rPr>
          <w:b/>
        </w:rPr>
        <w:lastRenderedPageBreak/>
        <w:t xml:space="preserve">Oil content: </w:t>
      </w:r>
      <w:r>
        <w:t>The percentage oil content of the soybean was analyzed using Soxhlet extraction method where about 2 g of the dried soybean seed</w:t>
      </w:r>
      <w:r>
        <w:rPr>
          <w:spacing w:val="-6"/>
        </w:rPr>
        <w:t xml:space="preserve"> </w:t>
      </w:r>
      <w:r>
        <w:t>sample</w:t>
      </w:r>
      <w:r>
        <w:rPr>
          <w:spacing w:val="-4"/>
        </w:rPr>
        <w:t xml:space="preserve"> </w:t>
      </w:r>
      <w:r>
        <w:t>was</w:t>
      </w:r>
      <w:r>
        <w:rPr>
          <w:spacing w:val="-3"/>
        </w:rPr>
        <w:t xml:space="preserve"> </w:t>
      </w:r>
      <w:r>
        <w:t>weighed</w:t>
      </w:r>
      <w:r>
        <w:rPr>
          <w:spacing w:val="-4"/>
        </w:rPr>
        <w:t xml:space="preserve"> </w:t>
      </w:r>
      <w:r>
        <w:t>(w</w:t>
      </w:r>
      <w:r>
        <w:rPr>
          <w:vertAlign w:val="subscript"/>
        </w:rPr>
        <w:t>1</w:t>
      </w:r>
      <w:r>
        <w:t>)</w:t>
      </w:r>
      <w:r>
        <w:rPr>
          <w:spacing w:val="-3"/>
        </w:rPr>
        <w:t xml:space="preserve"> </w:t>
      </w:r>
      <w:r>
        <w:t>into</w:t>
      </w:r>
      <w:r>
        <w:rPr>
          <w:spacing w:val="-4"/>
        </w:rPr>
        <w:t xml:space="preserve"> </w:t>
      </w:r>
      <w:r>
        <w:t>a</w:t>
      </w:r>
      <w:r>
        <w:rPr>
          <w:spacing w:val="-6"/>
        </w:rPr>
        <w:t xml:space="preserve"> </w:t>
      </w:r>
      <w:r>
        <w:t>clean</w:t>
      </w:r>
      <w:r>
        <w:rPr>
          <w:spacing w:val="-4"/>
        </w:rPr>
        <w:t xml:space="preserve"> </w:t>
      </w:r>
      <w:r>
        <w:t xml:space="preserve">piece of </w:t>
      </w:r>
      <w:r>
        <w:t xml:space="preserve">cotton cloth. The sample was then wrapped securely in the cloth by tightening a thread around it. The wrapped sample was then immersed in the thimble of the Soxhlet extractor, using n-hexane and maintained at a temperature of 60 </w:t>
      </w:r>
      <w:r>
        <w:rPr>
          <w:vertAlign w:val="superscript"/>
        </w:rPr>
        <w:t>o</w:t>
      </w:r>
      <w:r>
        <w:t>C. This set-up was left in</w:t>
      </w:r>
      <w:r>
        <w:t xml:space="preserve"> this condition for up</w:t>
      </w:r>
      <w:r>
        <w:rPr>
          <w:spacing w:val="-3"/>
        </w:rPr>
        <w:t xml:space="preserve"> </w:t>
      </w:r>
      <w:r>
        <w:t>to</w:t>
      </w:r>
      <w:r>
        <w:rPr>
          <w:spacing w:val="-2"/>
        </w:rPr>
        <w:t xml:space="preserve"> </w:t>
      </w:r>
      <w:r>
        <w:t>5 hours so</w:t>
      </w:r>
      <w:r>
        <w:rPr>
          <w:spacing w:val="-2"/>
        </w:rPr>
        <w:t xml:space="preserve"> </w:t>
      </w:r>
      <w:r>
        <w:t>that</w:t>
      </w:r>
      <w:r>
        <w:rPr>
          <w:spacing w:val="-2"/>
        </w:rPr>
        <w:t xml:space="preserve"> </w:t>
      </w:r>
      <w:r>
        <w:t>all</w:t>
      </w:r>
      <w:r>
        <w:rPr>
          <w:spacing w:val="-3"/>
        </w:rPr>
        <w:t xml:space="preserve"> </w:t>
      </w:r>
      <w:r>
        <w:t>the fat</w:t>
      </w:r>
      <w:r>
        <w:rPr>
          <w:spacing w:val="-2"/>
        </w:rPr>
        <w:t xml:space="preserve"> </w:t>
      </w:r>
      <w:r>
        <w:t>in</w:t>
      </w:r>
      <w:r>
        <w:rPr>
          <w:spacing w:val="-2"/>
        </w:rPr>
        <w:t xml:space="preserve"> </w:t>
      </w:r>
      <w:r>
        <w:t>the</w:t>
      </w:r>
      <w:r>
        <w:rPr>
          <w:spacing w:val="-2"/>
        </w:rPr>
        <w:t xml:space="preserve"> </w:t>
      </w:r>
      <w:r>
        <w:t>sample was extracted. The oil was concentrated from the oil- solvent mixture by removing the defatted sample from the thimble and distilling off some, but not</w:t>
      </w:r>
      <w:r>
        <w:rPr>
          <w:spacing w:val="40"/>
        </w:rPr>
        <w:t xml:space="preserve"> </w:t>
      </w:r>
      <w:r>
        <w:t xml:space="preserve">all of the solvent from the mixture </w:t>
      </w:r>
      <w:r>
        <w:t>in the flask. This extract was</w:t>
      </w:r>
      <w:r>
        <w:rPr>
          <w:spacing w:val="-1"/>
        </w:rPr>
        <w:t xml:space="preserve"> </w:t>
      </w:r>
      <w:r>
        <w:t>then left</w:t>
      </w:r>
      <w:r>
        <w:rPr>
          <w:spacing w:val="-1"/>
        </w:rPr>
        <w:t xml:space="preserve"> </w:t>
      </w:r>
      <w:r>
        <w:t>throughout the night on the well-ventilated area for a complete evaporation of the remaining solvent. In the morning, the flask with the sample was weighed continuously until a constant weight (w</w:t>
      </w:r>
      <w:r>
        <w:rPr>
          <w:vertAlign w:val="subscript"/>
        </w:rPr>
        <w:t>2</w:t>
      </w:r>
      <w:r>
        <w:t>) was obtained. The</w:t>
      </w:r>
      <w:r>
        <w:t xml:space="preserve"> flask was then emptied, cleaned thoroughly,</w:t>
      </w:r>
      <w:r>
        <w:rPr>
          <w:spacing w:val="18"/>
        </w:rPr>
        <w:t xml:space="preserve"> </w:t>
      </w:r>
      <w:r>
        <w:t>and</w:t>
      </w:r>
      <w:r>
        <w:rPr>
          <w:spacing w:val="17"/>
        </w:rPr>
        <w:t xml:space="preserve"> </w:t>
      </w:r>
      <w:r>
        <w:t>dried</w:t>
      </w:r>
      <w:r>
        <w:rPr>
          <w:spacing w:val="18"/>
        </w:rPr>
        <w:t xml:space="preserve"> </w:t>
      </w:r>
      <w:r>
        <w:t>in</w:t>
      </w:r>
      <w:r>
        <w:rPr>
          <w:spacing w:val="15"/>
        </w:rPr>
        <w:t xml:space="preserve"> </w:t>
      </w:r>
      <w:r>
        <w:t>an</w:t>
      </w:r>
      <w:r>
        <w:rPr>
          <w:spacing w:val="18"/>
        </w:rPr>
        <w:t xml:space="preserve"> </w:t>
      </w:r>
      <w:r>
        <w:t>oven</w:t>
      </w:r>
      <w:r>
        <w:rPr>
          <w:spacing w:val="15"/>
        </w:rPr>
        <w:t xml:space="preserve"> </w:t>
      </w:r>
      <w:r>
        <w:t>at</w:t>
      </w:r>
      <w:r>
        <w:rPr>
          <w:spacing w:val="18"/>
        </w:rPr>
        <w:t xml:space="preserve"> </w:t>
      </w:r>
      <w:r>
        <w:t>100</w:t>
      </w:r>
      <w:r>
        <w:rPr>
          <w:spacing w:val="20"/>
        </w:rPr>
        <w:t xml:space="preserve"> </w:t>
      </w:r>
      <w:r>
        <w:rPr>
          <w:vertAlign w:val="superscript"/>
        </w:rPr>
        <w:t>o</w:t>
      </w:r>
      <w:r>
        <w:rPr>
          <w:spacing w:val="-14"/>
        </w:rPr>
        <w:t xml:space="preserve"> </w:t>
      </w:r>
      <w:r>
        <w:t>C</w:t>
      </w:r>
      <w:r>
        <w:rPr>
          <w:spacing w:val="19"/>
        </w:rPr>
        <w:t xml:space="preserve"> </w:t>
      </w:r>
      <w:r>
        <w:rPr>
          <w:spacing w:val="-5"/>
        </w:rPr>
        <w:t>and</w:t>
      </w:r>
    </w:p>
    <w:p w:rsidR="003B0F2F" w:rsidRDefault="003B0F2F">
      <w:pPr>
        <w:jc w:val="both"/>
        <w:sectPr w:rsidR="003B0F2F">
          <w:type w:val="continuous"/>
          <w:pgSz w:w="11910" w:h="16840"/>
          <w:pgMar w:top="640" w:right="1300" w:bottom="0" w:left="1300" w:header="1437" w:footer="1070" w:gutter="0"/>
          <w:cols w:num="2" w:space="720" w:equalWidth="0">
            <w:col w:w="4552" w:space="108"/>
            <w:col w:w="4650"/>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pPr>
      <w:r>
        <w:lastRenderedPageBreak/>
        <w:t>weighed</w:t>
      </w:r>
      <w:r>
        <w:rPr>
          <w:spacing w:val="80"/>
        </w:rPr>
        <w:t xml:space="preserve"> </w:t>
      </w:r>
      <w:r>
        <w:t>(w</w:t>
      </w:r>
      <w:r>
        <w:rPr>
          <w:vertAlign w:val="subscript"/>
        </w:rPr>
        <w:t>3</w:t>
      </w:r>
      <w:r>
        <w:t>)</w:t>
      </w:r>
      <w:r>
        <w:rPr>
          <w:spacing w:val="80"/>
        </w:rPr>
        <w:t xml:space="preserve"> </w:t>
      </w:r>
      <w:r>
        <w:t>the</w:t>
      </w:r>
      <w:r>
        <w:rPr>
          <w:spacing w:val="80"/>
        </w:rPr>
        <w:t xml:space="preserve"> </w:t>
      </w:r>
      <w:r>
        <w:t>percentage</w:t>
      </w:r>
      <w:r>
        <w:rPr>
          <w:spacing w:val="80"/>
        </w:rPr>
        <w:t xml:space="preserve"> </w:t>
      </w:r>
      <w:r>
        <w:t>crude</w:t>
      </w:r>
      <w:r>
        <w:rPr>
          <w:spacing w:val="80"/>
        </w:rPr>
        <w:t xml:space="preserve"> </w:t>
      </w:r>
      <w:r>
        <w:t>fat</w:t>
      </w:r>
      <w:r>
        <w:rPr>
          <w:spacing w:val="80"/>
        </w:rPr>
        <w:t xml:space="preserve"> </w:t>
      </w:r>
      <w:r>
        <w:t>was determined as in Dutta [30].</w:t>
      </w:r>
    </w:p>
    <w:p w:rsidR="003B0F2F" w:rsidRDefault="003B0F2F">
      <w:pPr>
        <w:pStyle w:val="BodyText"/>
        <w:spacing w:before="10"/>
        <w:rPr>
          <w:sz w:val="24"/>
        </w:rPr>
      </w:pPr>
    </w:p>
    <w:p w:rsidR="003B0F2F" w:rsidRDefault="00797A0F">
      <w:pPr>
        <w:pStyle w:val="BodyText"/>
        <w:spacing w:line="193" w:lineRule="exact"/>
        <w:ind w:left="140"/>
      </w:pPr>
      <w:r>
        <w:rPr>
          <w:noProof/>
          <w:lang w:val="en-GB" w:eastAsia="en-GB"/>
        </w:rPr>
        <mc:AlternateContent>
          <mc:Choice Requires="wps">
            <w:drawing>
              <wp:anchor distT="0" distB="0" distL="114300" distR="114300" simplePos="0" relativeHeight="486729728" behindDoc="1" locked="0" layoutInCell="1" allowOverlap="1">
                <wp:simplePos x="0" y="0"/>
                <wp:positionH relativeFrom="page">
                  <wp:posOffset>2252980</wp:posOffset>
                </wp:positionH>
                <wp:positionV relativeFrom="paragraph">
                  <wp:posOffset>79375</wp:posOffset>
                </wp:positionV>
                <wp:extent cx="1036320" cy="7620"/>
                <wp:effectExtent l="0" t="0" r="0" b="0"/>
                <wp:wrapNone/>
                <wp:docPr id="1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632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87B9BD" id="docshape15" o:spid="_x0000_s1026" style="position:absolute;margin-left:177.4pt;margin-top:6.25pt;width:81.6pt;height:.6pt;z-index:-16586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" fillcolor="black" stroked="f">
                <w10:wrap anchorx="page"/>
              </v:rect>
            </w:pict>
          </mc:Fallback>
        </mc:AlternateContent>
      </w:r>
      <w:r w:rsidR="00B965DC">
        <w:t>%</w:t>
      </w:r>
      <w:r w:rsidR="00B965DC">
        <w:rPr>
          <w:spacing w:val="-2"/>
        </w:rPr>
        <w:t xml:space="preserve"> </w:t>
      </w:r>
      <w:r w:rsidR="00B965DC">
        <w:t>Crude</w:t>
      </w:r>
      <w:r w:rsidR="00B965DC">
        <w:rPr>
          <w:spacing w:val="-2"/>
        </w:rPr>
        <w:t xml:space="preserve"> </w:t>
      </w:r>
      <w:r w:rsidR="00B965DC">
        <w:t>Fat</w:t>
      </w:r>
      <w:r w:rsidR="00B965DC">
        <w:rPr>
          <w:spacing w:val="-2"/>
        </w:rPr>
        <w:t xml:space="preserve"> </w:t>
      </w:r>
      <w:r w:rsidR="00B965DC">
        <w:t>Content =</w:t>
      </w:r>
      <w:r w:rsidR="00B965DC">
        <w:rPr>
          <w:rFonts w:ascii="Cambria Math"/>
          <w:spacing w:val="74"/>
          <w:w w:val="150"/>
          <w:vertAlign w:val="superscript"/>
        </w:rPr>
        <w:t xml:space="preserve">              </w:t>
      </w:r>
      <w:r w:rsidR="00B965DC">
        <w:rPr>
          <w:spacing w:val="-4"/>
        </w:rPr>
        <w:t>x100</w:t>
      </w:r>
    </w:p>
    <w:p w:rsidR="003B0F2F" w:rsidRDefault="00B965DC">
      <w:pPr>
        <w:spacing w:line="127" w:lineRule="exact"/>
        <w:ind w:left="2461"/>
        <w:rPr>
          <w:rFonts w:ascii="Cambria Math"/>
          <w:sz w:val="14"/>
        </w:rPr>
      </w:pPr>
      <w:r>
        <w:rPr>
          <w:rFonts w:ascii="Cambria Math"/>
          <w:w w:val="355"/>
          <w:sz w:val="14"/>
        </w:rPr>
        <w:t xml:space="preserve"> </w:t>
      </w:r>
      <w:r>
        <w:rPr>
          <w:rFonts w:ascii="Cambria Math"/>
          <w:spacing w:val="-1"/>
          <w:w w:val="207"/>
          <w:sz w:val="14"/>
        </w:rPr>
        <w:t xml:space="preserve"> </w:t>
      </w:r>
      <w:r>
        <w:rPr>
          <w:rFonts w:ascii="Cambria Math"/>
          <w:spacing w:val="1"/>
          <w:w w:val="207"/>
          <w:sz w:val="14"/>
        </w:rPr>
        <w:t xml:space="preserve"> </w:t>
      </w:r>
      <w:r>
        <w:rPr>
          <w:rFonts w:ascii="Cambria Math"/>
          <w:spacing w:val="-1"/>
          <w:w w:val="305"/>
          <w:sz w:val="14"/>
        </w:rPr>
        <w:t xml:space="preserve"> </w:t>
      </w:r>
      <w:r>
        <w:rPr>
          <w:rFonts w:ascii="Cambria Math"/>
          <w:w w:val="285"/>
          <w:sz w:val="14"/>
        </w:rPr>
        <w:t xml:space="preserve"> </w:t>
      </w:r>
      <w:r>
        <w:rPr>
          <w:rFonts w:ascii="Cambria Math"/>
          <w:w w:val="189"/>
          <w:sz w:val="14"/>
        </w:rPr>
        <w:t xml:space="preserve"> </w:t>
      </w:r>
      <w:r>
        <w:rPr>
          <w:rFonts w:ascii="Cambria Math"/>
          <w:sz w:val="14"/>
        </w:rPr>
        <w:t xml:space="preserve"> </w:t>
      </w:r>
      <w:r>
        <w:rPr>
          <w:rFonts w:ascii="Cambria Math"/>
          <w:spacing w:val="-2"/>
          <w:w w:val="260"/>
          <w:sz w:val="14"/>
        </w:rPr>
        <w:t xml:space="preserve"> </w:t>
      </w:r>
      <w:r>
        <w:rPr>
          <w:rFonts w:ascii="Cambria Math"/>
          <w:w w:val="254"/>
          <w:sz w:val="14"/>
        </w:rPr>
        <w:t xml:space="preserve"> </w:t>
      </w:r>
      <w:r>
        <w:rPr>
          <w:rFonts w:ascii="Cambria Math"/>
          <w:spacing w:val="3"/>
          <w:sz w:val="14"/>
        </w:rPr>
        <w:t xml:space="preserve"> </w:t>
      </w:r>
      <w:r>
        <w:rPr>
          <w:rFonts w:ascii="Cambria Math"/>
          <w:w w:val="274"/>
          <w:sz w:val="14"/>
        </w:rPr>
        <w:t xml:space="preserve">    </w:t>
      </w:r>
      <w:r>
        <w:rPr>
          <w:rFonts w:ascii="Cambria Math"/>
          <w:spacing w:val="-1"/>
          <w:w w:val="274"/>
          <w:sz w:val="14"/>
        </w:rPr>
        <w:t xml:space="preserve"> </w:t>
      </w:r>
      <w:r>
        <w:rPr>
          <w:rFonts w:ascii="Cambria Math"/>
          <w:w w:val="248"/>
          <w:sz w:val="14"/>
        </w:rPr>
        <w:t xml:space="preserve"> </w:t>
      </w:r>
    </w:p>
    <w:p w:rsidR="003B0F2F" w:rsidRDefault="003B0F2F">
      <w:pPr>
        <w:pStyle w:val="BodyText"/>
        <w:spacing w:before="9"/>
        <w:rPr>
          <w:rFonts w:ascii="Cambria Math"/>
          <w:sz w:val="18"/>
        </w:rPr>
      </w:pPr>
    </w:p>
    <w:p w:rsidR="003B0F2F" w:rsidRDefault="00797A0F">
      <w:pPr>
        <w:spacing w:line="70" w:lineRule="exact"/>
        <w:ind w:left="440"/>
        <w:jc w:val="center"/>
        <w:rPr>
          <w:rFonts w:ascii="Cambria Math"/>
          <w:sz w:val="14"/>
        </w:rPr>
      </w:pPr>
      <w:r>
        <w:rPr>
          <w:noProof/>
          <w:lang w:val="en-GB" w:eastAsia="en-GB"/>
        </w:rPr>
        <mc:AlternateContent>
          <mc:Choice Requires="wps">
            <w:drawing>
              <wp:anchor distT="0" distB="0" distL="114300" distR="114300" simplePos="0" relativeHeight="15735808" behindDoc="0" locked="0" layoutInCell="1" allowOverlap="1">
                <wp:simplePos x="0" y="0"/>
                <wp:positionH relativeFrom="page">
                  <wp:posOffset>2252980</wp:posOffset>
                </wp:positionH>
                <wp:positionV relativeFrom="paragraph">
                  <wp:posOffset>119380</wp:posOffset>
                </wp:positionV>
                <wp:extent cx="311150" cy="7620"/>
                <wp:effectExtent l="0" t="0" r="0" b="0"/>
                <wp:wrapNone/>
                <wp:docPr id="14"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8003B2" id="docshape16" o:spid="_x0000_s1026" style="position:absolute;margin-left:177.4pt;margin-top:9.4pt;width:24.5pt;height:.6pt;z-index:1573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" fillcolor="black" stroked="f">
                <w10:wrap anchorx="page"/>
              </v:rect>
            </w:pict>
          </mc:Fallback>
        </mc:AlternateContent>
      </w:r>
      <w:r w:rsidR="00B965DC">
        <w:rPr>
          <w:rFonts w:ascii="Cambria Math"/>
          <w:w w:val="312"/>
          <w:sz w:val="14"/>
        </w:rPr>
        <w:t xml:space="preserve">  </w:t>
      </w:r>
      <w:r w:rsidR="00B965DC">
        <w:rPr>
          <w:rFonts w:ascii="Cambria Math"/>
          <w:spacing w:val="-1"/>
          <w:w w:val="328"/>
          <w:sz w:val="14"/>
        </w:rPr>
        <w:t xml:space="preserve"> </w:t>
      </w:r>
      <w:r w:rsidR="00B965DC">
        <w:rPr>
          <w:rFonts w:ascii="Cambria Math"/>
          <w:w w:val="312"/>
          <w:sz w:val="14"/>
        </w:rPr>
        <w:t xml:space="preserve">  </w:t>
      </w:r>
    </w:p>
    <w:p w:rsidR="003B0F2F" w:rsidRDefault="00B965DC">
      <w:pPr>
        <w:pStyle w:val="BodyText"/>
        <w:spacing w:before="93"/>
        <w:ind w:left="140" w:right="138"/>
        <w:jc w:val="both"/>
      </w:pPr>
      <w:r>
        <w:br w:type="column"/>
      </w:r>
      <w:r>
        <w:lastRenderedPageBreak/>
        <w:t>67.5 kg K</w:t>
      </w:r>
      <w:r>
        <w:rPr>
          <w:vertAlign w:val="subscript"/>
        </w:rPr>
        <w:t>2</w:t>
      </w:r>
      <w:r>
        <w:t>O per ha that is from 26.97 to 31.27. Furthermore, in SB24 variety, the number of</w:t>
      </w:r>
      <w:r>
        <w:rPr>
          <w:spacing w:val="40"/>
        </w:rPr>
        <w:t xml:space="preserve"> </w:t>
      </w:r>
      <w:r>
        <w:t>pods per plant increased in 45 kg K</w:t>
      </w:r>
      <w:r>
        <w:rPr>
          <w:vertAlign w:val="subscript"/>
        </w:rPr>
        <w:t>2</w:t>
      </w:r>
      <w:r>
        <w:t>O per ha</w:t>
      </w:r>
      <w:r>
        <w:rPr>
          <w:spacing w:val="40"/>
        </w:rPr>
        <w:t xml:space="preserve"> </w:t>
      </w:r>
      <w:r>
        <w:t>and</w:t>
      </w:r>
      <w:r>
        <w:rPr>
          <w:spacing w:val="25"/>
        </w:rPr>
        <w:t xml:space="preserve"> </w:t>
      </w:r>
      <w:r>
        <w:t>67.5</w:t>
      </w:r>
      <w:r>
        <w:rPr>
          <w:spacing w:val="25"/>
        </w:rPr>
        <w:t xml:space="preserve"> </w:t>
      </w:r>
      <w:r>
        <w:t>kg</w:t>
      </w:r>
      <w:r>
        <w:rPr>
          <w:spacing w:val="25"/>
        </w:rPr>
        <w:t xml:space="preserve"> </w:t>
      </w:r>
      <w:r>
        <w:t>K</w:t>
      </w:r>
      <w:r>
        <w:rPr>
          <w:vertAlign w:val="subscript"/>
        </w:rPr>
        <w:t>2</w:t>
      </w:r>
      <w:r>
        <w:t>O</w:t>
      </w:r>
      <w:r>
        <w:rPr>
          <w:spacing w:val="27"/>
        </w:rPr>
        <w:t xml:space="preserve"> </w:t>
      </w:r>
      <w:r>
        <w:t>per</w:t>
      </w:r>
      <w:r>
        <w:rPr>
          <w:spacing w:val="27"/>
        </w:rPr>
        <w:t xml:space="preserve"> </w:t>
      </w:r>
      <w:r>
        <w:t>ha</w:t>
      </w:r>
      <w:r>
        <w:rPr>
          <w:spacing w:val="28"/>
        </w:rPr>
        <w:t xml:space="preserve"> </w:t>
      </w:r>
      <w:r>
        <w:t>in</w:t>
      </w:r>
      <w:r>
        <w:rPr>
          <w:spacing w:val="24"/>
        </w:rPr>
        <w:t xml:space="preserve"> </w:t>
      </w:r>
      <w:r>
        <w:t>trial</w:t>
      </w:r>
      <w:r>
        <w:rPr>
          <w:spacing w:val="25"/>
        </w:rPr>
        <w:t xml:space="preserve"> </w:t>
      </w:r>
      <w:r>
        <w:t>I</w:t>
      </w:r>
      <w:r>
        <w:rPr>
          <w:spacing w:val="26"/>
        </w:rPr>
        <w:t xml:space="preserve"> </w:t>
      </w:r>
      <w:r>
        <w:t>that</w:t>
      </w:r>
      <w:r>
        <w:rPr>
          <w:spacing w:val="26"/>
        </w:rPr>
        <w:t xml:space="preserve"> </w:t>
      </w:r>
      <w:r>
        <w:t>was</w:t>
      </w:r>
      <w:r>
        <w:rPr>
          <w:spacing w:val="25"/>
        </w:rPr>
        <w:t xml:space="preserve"> </w:t>
      </w:r>
      <w:r>
        <w:rPr>
          <w:spacing w:val="-4"/>
        </w:rPr>
        <w:t>from</w:t>
      </w:r>
    </w:p>
    <w:p w:rsidR="003B0F2F" w:rsidRDefault="00B965DC">
      <w:pPr>
        <w:pStyle w:val="BodyText"/>
        <w:ind w:left="140" w:right="139"/>
        <w:jc w:val="both"/>
      </w:pPr>
      <w:r>
        <w:t>16.93 in control treatment to 22.97 and 21.30 respectively,</w:t>
      </w:r>
      <w:r>
        <w:rPr>
          <w:spacing w:val="3"/>
        </w:rPr>
        <w:t xml:space="preserve"> </w:t>
      </w:r>
      <w:r>
        <w:t>while</w:t>
      </w:r>
      <w:r>
        <w:rPr>
          <w:spacing w:val="3"/>
        </w:rPr>
        <w:t xml:space="preserve"> </w:t>
      </w:r>
      <w:r>
        <w:t>in</w:t>
      </w:r>
      <w:r>
        <w:rPr>
          <w:spacing w:val="3"/>
        </w:rPr>
        <w:t xml:space="preserve"> </w:t>
      </w:r>
      <w:r>
        <w:t>trial</w:t>
      </w:r>
      <w:r>
        <w:rPr>
          <w:spacing w:val="1"/>
        </w:rPr>
        <w:t xml:space="preserve"> </w:t>
      </w:r>
      <w:r>
        <w:t>II</w:t>
      </w:r>
      <w:r>
        <w:rPr>
          <w:spacing w:val="3"/>
        </w:rPr>
        <w:t xml:space="preserve"> </w:t>
      </w:r>
      <w:r>
        <w:t>the</w:t>
      </w:r>
      <w:r>
        <w:rPr>
          <w:spacing w:val="7"/>
        </w:rPr>
        <w:t xml:space="preserve"> </w:t>
      </w:r>
      <w:r>
        <w:t>45 kg</w:t>
      </w:r>
      <w:r>
        <w:rPr>
          <w:spacing w:val="2"/>
        </w:rPr>
        <w:t xml:space="preserve"> </w:t>
      </w:r>
      <w:r>
        <w:t>K</w:t>
      </w:r>
      <w:r>
        <w:rPr>
          <w:vertAlign w:val="subscript"/>
        </w:rPr>
        <w:t>2</w:t>
      </w:r>
      <w:r>
        <w:t>O</w:t>
      </w:r>
      <w:r>
        <w:rPr>
          <w:spacing w:val="4"/>
        </w:rPr>
        <w:t xml:space="preserve"> </w:t>
      </w:r>
      <w:r>
        <w:t>per</w:t>
      </w:r>
      <w:r>
        <w:rPr>
          <w:spacing w:val="2"/>
        </w:rPr>
        <w:t xml:space="preserve"> </w:t>
      </w:r>
      <w:r>
        <w:rPr>
          <w:spacing w:val="-5"/>
        </w:rPr>
        <w:t>ha</w:t>
      </w:r>
    </w:p>
    <w:p w:rsidR="003B0F2F" w:rsidRDefault="003B0F2F">
      <w:pPr>
        <w:jc w:val="both"/>
        <w:sectPr w:rsidR="003B0F2F">
          <w:type w:val="continuous"/>
          <w:pgSz w:w="11910" w:h="16840"/>
          <w:pgMar w:top="640" w:right="1300" w:bottom="0" w:left="1300" w:header="1437" w:footer="1070" w:gutter="0"/>
          <w:cols w:num="2" w:space="720" w:equalWidth="0">
            <w:col w:w="4546" w:space="114"/>
            <w:col w:w="4650"/>
          </w:cols>
        </w:sectPr>
      </w:pPr>
    </w:p>
    <w:p w:rsidR="003B0F2F" w:rsidRDefault="00B965DC">
      <w:pPr>
        <w:pStyle w:val="BodyText"/>
        <w:spacing w:line="199" w:lineRule="exact"/>
        <w:ind w:left="140"/>
      </w:pPr>
      <w:r>
        <w:lastRenderedPageBreak/>
        <w:t>%</w:t>
      </w:r>
      <w:r>
        <w:rPr>
          <w:spacing w:val="-6"/>
        </w:rPr>
        <w:t xml:space="preserve"> </w:t>
      </w:r>
      <w:r>
        <w:t>Crude</w:t>
      </w:r>
      <w:r>
        <w:rPr>
          <w:spacing w:val="-5"/>
        </w:rPr>
        <w:t xml:space="preserve"> </w:t>
      </w:r>
      <w:r>
        <w:t>Fat</w:t>
      </w:r>
      <w:r>
        <w:rPr>
          <w:spacing w:val="-6"/>
        </w:rPr>
        <w:t xml:space="preserve"> </w:t>
      </w:r>
      <w:r>
        <w:t>Content</w:t>
      </w:r>
      <w:r>
        <w:rPr>
          <w:spacing w:val="-4"/>
        </w:rPr>
        <w:t xml:space="preserve"> </w:t>
      </w:r>
      <w:r>
        <w:rPr>
          <w:spacing w:val="-10"/>
        </w:rPr>
        <w:t>=</w:t>
      </w:r>
    </w:p>
    <w:p w:rsidR="003B0F2F" w:rsidRDefault="003B0F2F">
      <w:pPr>
        <w:pStyle w:val="BodyText"/>
        <w:spacing w:before="10"/>
        <w:rPr>
          <w:sz w:val="24"/>
        </w:rPr>
      </w:pPr>
    </w:p>
    <w:p w:rsidR="003B0F2F" w:rsidRDefault="00B965DC">
      <w:pPr>
        <w:pStyle w:val="Heading2"/>
        <w:ind w:left="140" w:firstLine="0"/>
        <w:jc w:val="left"/>
      </w:pPr>
      <w:r>
        <w:t xml:space="preserve">2.5 Data </w:t>
      </w:r>
      <w:r>
        <w:rPr>
          <w:spacing w:val="-2"/>
        </w:rPr>
        <w:t>Analysis</w:t>
      </w:r>
    </w:p>
    <w:p w:rsidR="003B0F2F" w:rsidRDefault="00B965DC">
      <w:pPr>
        <w:pStyle w:val="BodyText"/>
        <w:spacing w:line="199" w:lineRule="exact"/>
        <w:ind w:left="140"/>
      </w:pPr>
      <w:r>
        <w:br w:type="column"/>
      </w:r>
      <w:r>
        <w:rPr>
          <w:spacing w:val="-4"/>
        </w:rPr>
        <w:lastRenderedPageBreak/>
        <w:t>×100</w:t>
      </w:r>
    </w:p>
    <w:p w:rsidR="003B0F2F" w:rsidRDefault="00B965DC">
      <w:pPr>
        <w:pStyle w:val="BodyText"/>
        <w:spacing w:line="229" w:lineRule="exact"/>
        <w:ind w:left="140"/>
      </w:pPr>
      <w:r>
        <w:br w:type="column"/>
      </w:r>
      <w:r>
        <w:lastRenderedPageBreak/>
        <w:t>recorded</w:t>
      </w:r>
      <w:r>
        <w:rPr>
          <w:spacing w:val="53"/>
        </w:rPr>
        <w:t xml:space="preserve"> </w:t>
      </w:r>
      <w:r>
        <w:t>highest</w:t>
      </w:r>
      <w:r>
        <w:rPr>
          <w:spacing w:val="53"/>
        </w:rPr>
        <w:t xml:space="preserve"> </w:t>
      </w:r>
      <w:r>
        <w:t>pod</w:t>
      </w:r>
      <w:r>
        <w:rPr>
          <w:spacing w:val="53"/>
        </w:rPr>
        <w:t xml:space="preserve"> </w:t>
      </w:r>
      <w:r>
        <w:t>per</w:t>
      </w:r>
      <w:r>
        <w:rPr>
          <w:spacing w:val="54"/>
        </w:rPr>
        <w:t xml:space="preserve"> </w:t>
      </w:r>
      <w:r>
        <w:t>plant</w:t>
      </w:r>
      <w:r>
        <w:rPr>
          <w:spacing w:val="52"/>
        </w:rPr>
        <w:t xml:space="preserve"> </w:t>
      </w:r>
      <w:r>
        <w:t>from</w:t>
      </w:r>
      <w:r>
        <w:rPr>
          <w:spacing w:val="54"/>
        </w:rPr>
        <w:t xml:space="preserve"> </w:t>
      </w:r>
      <w:r>
        <w:t>41.57</w:t>
      </w:r>
      <w:r>
        <w:rPr>
          <w:spacing w:val="52"/>
        </w:rPr>
        <w:t xml:space="preserve"> </w:t>
      </w:r>
      <w:r>
        <w:rPr>
          <w:spacing w:val="-5"/>
        </w:rPr>
        <w:t>to</w:t>
      </w:r>
    </w:p>
    <w:p w:rsidR="003B0F2F" w:rsidRDefault="00B965DC">
      <w:pPr>
        <w:pStyle w:val="BodyText"/>
        <w:spacing w:line="229" w:lineRule="exact"/>
        <w:ind w:left="140"/>
      </w:pPr>
      <w:r>
        <w:t>51.23</w:t>
      </w:r>
      <w:r>
        <w:rPr>
          <w:spacing w:val="-7"/>
        </w:rPr>
        <w:t xml:space="preserve"> </w:t>
      </w:r>
      <w:r>
        <w:t>(Table</w:t>
      </w:r>
      <w:r>
        <w:rPr>
          <w:spacing w:val="-7"/>
        </w:rPr>
        <w:t xml:space="preserve"> </w:t>
      </w:r>
      <w:r>
        <w:rPr>
          <w:spacing w:val="-5"/>
        </w:rPr>
        <w:t>2).</w:t>
      </w:r>
    </w:p>
    <w:p w:rsidR="003B0F2F" w:rsidRDefault="003B0F2F">
      <w:pPr>
        <w:pStyle w:val="BodyText"/>
        <w:spacing w:before="10"/>
        <w:rPr>
          <w:sz w:val="19"/>
        </w:rPr>
      </w:pPr>
    </w:p>
    <w:p w:rsidR="003B0F2F" w:rsidRDefault="00B965DC">
      <w:pPr>
        <w:pStyle w:val="Heading3"/>
        <w:ind w:left="498" w:firstLine="0"/>
        <w:jc w:val="left"/>
      </w:pPr>
      <w:r>
        <w:t>Table</w:t>
      </w:r>
      <w:r>
        <w:rPr>
          <w:spacing w:val="-5"/>
        </w:rPr>
        <w:t xml:space="preserve"> </w:t>
      </w:r>
      <w:r>
        <w:t>1.</w:t>
      </w:r>
      <w:r>
        <w:rPr>
          <w:spacing w:val="-5"/>
        </w:rPr>
        <w:t xml:space="preserve"> </w:t>
      </w:r>
      <w:r>
        <w:t>Results</w:t>
      </w:r>
      <w:r>
        <w:rPr>
          <w:spacing w:val="-4"/>
        </w:rPr>
        <w:t xml:space="preserve"> </w:t>
      </w:r>
      <w:r>
        <w:t>of</w:t>
      </w:r>
      <w:r>
        <w:rPr>
          <w:spacing w:val="-4"/>
        </w:rPr>
        <w:t xml:space="preserve"> </w:t>
      </w:r>
      <w:r>
        <w:t>soil</w:t>
      </w:r>
      <w:r>
        <w:rPr>
          <w:spacing w:val="-3"/>
        </w:rPr>
        <w:t xml:space="preserve"> </w:t>
      </w:r>
      <w:r>
        <w:t>analysis</w:t>
      </w:r>
      <w:r>
        <w:rPr>
          <w:spacing w:val="-4"/>
        </w:rPr>
        <w:t xml:space="preserve"> </w:t>
      </w:r>
      <w:r>
        <w:t>of</w:t>
      </w:r>
      <w:r>
        <w:rPr>
          <w:spacing w:val="-4"/>
        </w:rPr>
        <w:t xml:space="preserve"> soil</w:t>
      </w:r>
    </w:p>
    <w:p w:rsidR="003B0F2F" w:rsidRDefault="003B0F2F">
      <w:pPr>
        <w:sectPr w:rsidR="003B0F2F">
          <w:type w:val="continuous"/>
          <w:pgSz w:w="11910" w:h="16840"/>
          <w:pgMar w:top="640" w:right="1300" w:bottom="0" w:left="1300" w:header="1437" w:footer="1070" w:gutter="0"/>
          <w:cols w:num="3" w:space="720" w:equalWidth="0">
            <w:col w:w="2230" w:space="367"/>
            <w:col w:w="630" w:space="1433"/>
            <w:col w:w="4650"/>
          </w:cols>
        </w:sectPr>
      </w:pPr>
    </w:p>
    <w:p w:rsidR="003B0F2F" w:rsidRDefault="00B965DC">
      <w:pPr>
        <w:pStyle w:val="BodyText"/>
        <w:spacing w:before="53"/>
        <w:ind w:left="140"/>
      </w:pPr>
      <w:r>
        <w:lastRenderedPageBreak/>
        <w:t>The</w:t>
      </w:r>
      <w:r>
        <w:rPr>
          <w:spacing w:val="3"/>
        </w:rPr>
        <w:t xml:space="preserve"> </w:t>
      </w:r>
      <w:r>
        <w:t>data</w:t>
      </w:r>
      <w:r>
        <w:rPr>
          <w:spacing w:val="6"/>
        </w:rPr>
        <w:t xml:space="preserve"> </w:t>
      </w:r>
      <w:r>
        <w:t>was</w:t>
      </w:r>
      <w:r>
        <w:rPr>
          <w:spacing w:val="4"/>
        </w:rPr>
        <w:t xml:space="preserve"> </w:t>
      </w:r>
      <w:r>
        <w:t>analysed</w:t>
      </w:r>
      <w:r>
        <w:rPr>
          <w:spacing w:val="4"/>
        </w:rPr>
        <w:t xml:space="preserve"> </w:t>
      </w:r>
      <w:r>
        <w:t>using</w:t>
      </w:r>
      <w:r>
        <w:rPr>
          <w:spacing w:val="3"/>
        </w:rPr>
        <w:t xml:space="preserve"> </w:t>
      </w:r>
      <w:r>
        <w:t>Statistical</w:t>
      </w:r>
      <w:r>
        <w:rPr>
          <w:spacing w:val="5"/>
        </w:rPr>
        <w:t xml:space="preserve"> </w:t>
      </w:r>
      <w:r>
        <w:rPr>
          <w:spacing w:val="-2"/>
        </w:rPr>
        <w:t>Analysis</w:t>
      </w:r>
    </w:p>
    <w:p w:rsidR="003B0F2F" w:rsidRDefault="00B965DC">
      <w:pPr>
        <w:pStyle w:val="Heading3"/>
        <w:ind w:left="140" w:firstLine="0"/>
        <w:jc w:val="left"/>
      </w:pPr>
      <w:r>
        <w:rPr>
          <w:b w:val="0"/>
        </w:rPr>
        <w:br w:type="column"/>
      </w:r>
      <w:r>
        <w:lastRenderedPageBreak/>
        <w:t>obtained</w:t>
      </w:r>
      <w:r>
        <w:rPr>
          <w:spacing w:val="-9"/>
        </w:rPr>
        <w:t xml:space="preserve"> </w:t>
      </w:r>
      <w:r>
        <w:t>from</w:t>
      </w:r>
      <w:r>
        <w:rPr>
          <w:spacing w:val="-8"/>
        </w:rPr>
        <w:t xml:space="preserve"> </w:t>
      </w:r>
      <w:r>
        <w:t>experimental</w:t>
      </w:r>
      <w:r>
        <w:rPr>
          <w:spacing w:val="-8"/>
        </w:rPr>
        <w:t xml:space="preserve"> </w:t>
      </w:r>
      <w:r>
        <w:rPr>
          <w:spacing w:val="-4"/>
        </w:rPr>
        <w:t>site</w:t>
      </w:r>
    </w:p>
    <w:p w:rsidR="003B0F2F" w:rsidRDefault="003B0F2F">
      <w:pPr>
        <w:sectPr w:rsidR="003B0F2F">
          <w:type w:val="continuous"/>
          <w:pgSz w:w="11910" w:h="16840"/>
          <w:pgMar w:top="640" w:right="1300" w:bottom="0" w:left="1300" w:header="1437" w:footer="1070" w:gutter="0"/>
          <w:cols w:num="2" w:space="720" w:equalWidth="0">
            <w:col w:w="4545" w:space="788"/>
            <w:col w:w="3977"/>
          </w:cols>
        </w:sectPr>
      </w:pPr>
    </w:p>
    <w:p w:rsidR="003B0F2F" w:rsidRDefault="00797A0F">
      <w:pPr>
        <w:pStyle w:val="BodyText"/>
        <w:tabs>
          <w:tab w:val="left" w:pos="4821"/>
          <w:tab w:val="left" w:pos="9199"/>
        </w:tabs>
        <w:spacing w:before="1"/>
        <w:ind w:left="140" w:right="107"/>
      </w:pPr>
      <w:r>
        <w:rPr>
          <w:noProof/>
          <w:lang w:val="en-GB" w:eastAsia="en-GB"/>
        </w:rPr>
        <w:lastRenderedPageBreak/>
        <mc:AlternateContent>
          <mc:Choice Requires="wps">
            <w:drawing>
              <wp:anchor distT="0" distB="0" distL="114300" distR="114300" simplePos="0" relativeHeight="15736320" behindDoc="0" locked="0" layoutInCell="1" allowOverlap="1">
                <wp:simplePos x="0" y="0"/>
                <wp:positionH relativeFrom="page">
                  <wp:posOffset>3923665</wp:posOffset>
                </wp:positionH>
                <wp:positionV relativeFrom="paragraph">
                  <wp:posOffset>123190</wp:posOffset>
                </wp:positionV>
                <wp:extent cx="2527300" cy="1709420"/>
                <wp:effectExtent l="0" t="0" r="0" b="0"/>
                <wp:wrapNone/>
                <wp:docPr id="13"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7300" cy="1709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639"/>
                              <w:gridCol w:w="975"/>
                              <w:gridCol w:w="1365"/>
                            </w:tblGrid>
                            <w:tr w:rsidR="003B0F2F">
                              <w:trPr>
                                <w:trHeight w:val="210"/>
                              </w:trPr>
                              <w:tc>
                                <w:tcPr>
                                  <w:tcW w:w="1639" w:type="dxa"/>
                                </w:tcPr>
                                <w:p w:rsidR="003B0F2F" w:rsidRDefault="00B965DC">
                                  <w:pPr>
                                    <w:pStyle w:val="TableParagraph"/>
                                    <w:tabs>
                                      <w:tab w:val="left" w:pos="1790"/>
                                    </w:tabs>
                                    <w:spacing w:line="191" w:lineRule="exact"/>
                                    <w:ind w:left="-59" w:right="-159"/>
                                    <w:jc w:val="right"/>
                                    <w:rPr>
                                      <w:b/>
                                      <w:sz w:val="18"/>
                                    </w:rPr>
                                  </w:pPr>
                                  <w:r>
                                    <w:rPr>
                                      <w:b/>
                                      <w:spacing w:val="55"/>
                                      <w:sz w:val="18"/>
                                      <w:u w:val="single"/>
                                    </w:rPr>
                                    <w:t xml:space="preserve"> </w:t>
                                  </w:r>
                                  <w:r>
                                    <w:rPr>
                                      <w:b/>
                                      <w:spacing w:val="-2"/>
                                      <w:sz w:val="18"/>
                                      <w:u w:val="single"/>
                                    </w:rPr>
                                    <w:t>Parameter</w:t>
                                  </w:r>
                                  <w:r>
                                    <w:rPr>
                                      <w:b/>
                                      <w:sz w:val="18"/>
                                      <w:u w:val="single"/>
                                    </w:rPr>
                                    <w:tab/>
                                  </w:r>
                                </w:p>
                              </w:tc>
                              <w:tc>
                                <w:tcPr>
                                  <w:tcW w:w="975" w:type="dxa"/>
                                </w:tcPr>
                                <w:p w:rsidR="003B0F2F" w:rsidRDefault="00B965DC">
                                  <w:pPr>
                                    <w:pStyle w:val="TableParagraph"/>
                                    <w:tabs>
                                      <w:tab w:val="left" w:pos="1308"/>
                                    </w:tabs>
                                    <w:spacing w:line="191" w:lineRule="exact"/>
                                    <w:ind w:left="151" w:right="-346"/>
                                    <w:rPr>
                                      <w:b/>
                                      <w:sz w:val="18"/>
                                    </w:rPr>
                                  </w:pPr>
                                  <w:r>
                                    <w:rPr>
                                      <w:b/>
                                      <w:spacing w:val="-2"/>
                                      <w:sz w:val="18"/>
                                      <w:u w:val="single"/>
                                    </w:rPr>
                                    <w:t>Units</w:t>
                                  </w:r>
                                  <w:r>
                                    <w:rPr>
                                      <w:b/>
                                      <w:sz w:val="18"/>
                                      <w:u w:val="single"/>
                                    </w:rPr>
                                    <w:tab/>
                                  </w:r>
                                </w:p>
                              </w:tc>
                              <w:tc>
                                <w:tcPr>
                                  <w:tcW w:w="1365" w:type="dxa"/>
                                </w:tcPr>
                                <w:p w:rsidR="003B0F2F" w:rsidRDefault="00B965DC">
                                  <w:pPr>
                                    <w:pStyle w:val="TableParagraph"/>
                                    <w:tabs>
                                      <w:tab w:val="left" w:pos="1656"/>
                                    </w:tabs>
                                    <w:spacing w:line="191" w:lineRule="exact"/>
                                    <w:ind w:left="333" w:right="-303"/>
                                    <w:rPr>
                                      <w:b/>
                                      <w:sz w:val="18"/>
                                    </w:rPr>
                                  </w:pPr>
                                  <w:r>
                                    <w:rPr>
                                      <w:b/>
                                      <w:spacing w:val="-2"/>
                                      <w:sz w:val="18"/>
                                      <w:u w:val="single"/>
                                    </w:rPr>
                                    <w:t>Value</w:t>
                                  </w:r>
                                  <w:r>
                                    <w:rPr>
                                      <w:b/>
                                      <w:sz w:val="18"/>
                                      <w:u w:val="single"/>
                                    </w:rPr>
                                    <w:tab/>
                                  </w:r>
                                </w:p>
                              </w:tc>
                            </w:tr>
                            <w:tr w:rsidR="003B0F2F">
                              <w:trPr>
                                <w:trHeight w:val="213"/>
                              </w:trPr>
                              <w:tc>
                                <w:tcPr>
                                  <w:tcW w:w="1639" w:type="dxa"/>
                                </w:tcPr>
                                <w:p w:rsidR="003B0F2F" w:rsidRDefault="00B965DC">
                                  <w:pPr>
                                    <w:pStyle w:val="TableParagraph"/>
                                    <w:spacing w:before="4" w:line="190" w:lineRule="exact"/>
                                    <w:ind w:left="50"/>
                                    <w:rPr>
                                      <w:sz w:val="18"/>
                                    </w:rPr>
                                  </w:pPr>
                                  <w:r>
                                    <w:rPr>
                                      <w:sz w:val="18"/>
                                    </w:rPr>
                                    <w:t>pH</w:t>
                                  </w:r>
                                  <w:r>
                                    <w:rPr>
                                      <w:spacing w:val="-2"/>
                                      <w:sz w:val="18"/>
                                    </w:rPr>
                                    <w:t xml:space="preserve"> water</w:t>
                                  </w:r>
                                </w:p>
                              </w:tc>
                              <w:tc>
                                <w:tcPr>
                                  <w:tcW w:w="975" w:type="dxa"/>
                                </w:tcPr>
                                <w:p w:rsidR="003B0F2F" w:rsidRDefault="00B965DC">
                                  <w:pPr>
                                    <w:pStyle w:val="TableParagraph"/>
                                    <w:spacing w:before="4" w:line="190" w:lineRule="exact"/>
                                    <w:ind w:left="151"/>
                                    <w:rPr>
                                      <w:sz w:val="18"/>
                                    </w:rPr>
                                  </w:pPr>
                                  <w:r>
                                    <w:rPr>
                                      <w:w w:val="99"/>
                                      <w:sz w:val="18"/>
                                    </w:rPr>
                                    <w:t>_</w:t>
                                  </w:r>
                                </w:p>
                              </w:tc>
                              <w:tc>
                                <w:tcPr>
                                  <w:tcW w:w="1365" w:type="dxa"/>
                                </w:tcPr>
                                <w:p w:rsidR="003B0F2F" w:rsidRDefault="00B965DC">
                                  <w:pPr>
                                    <w:pStyle w:val="TableParagraph"/>
                                    <w:spacing w:before="4" w:line="190" w:lineRule="exact"/>
                                    <w:ind w:left="333"/>
                                    <w:rPr>
                                      <w:sz w:val="18"/>
                                    </w:rPr>
                                  </w:pPr>
                                  <w:r>
                                    <w:rPr>
                                      <w:spacing w:val="-4"/>
                                      <w:sz w:val="18"/>
                                    </w:rPr>
                                    <w:t>6.06</w:t>
                                  </w:r>
                                </w:p>
                              </w:tc>
                            </w:tr>
                            <w:tr w:rsidR="003B0F2F">
                              <w:trPr>
                                <w:trHeight w:val="207"/>
                              </w:trPr>
                              <w:tc>
                                <w:tcPr>
                                  <w:tcW w:w="1639" w:type="dxa"/>
                                </w:tcPr>
                                <w:p w:rsidR="003B0F2F" w:rsidRDefault="00B965DC">
                                  <w:pPr>
                                    <w:pStyle w:val="TableParagraph"/>
                                    <w:spacing w:line="188" w:lineRule="exact"/>
                                    <w:ind w:left="50"/>
                                    <w:rPr>
                                      <w:sz w:val="18"/>
                                    </w:rPr>
                                  </w:pPr>
                                  <w:r>
                                    <w:rPr>
                                      <w:sz w:val="18"/>
                                    </w:rPr>
                                    <w:t>Organic</w:t>
                                  </w:r>
                                  <w:r>
                                    <w:rPr>
                                      <w:spacing w:val="-5"/>
                                      <w:sz w:val="18"/>
                                    </w:rPr>
                                    <w:t xml:space="preserve"> </w:t>
                                  </w:r>
                                  <w:r>
                                    <w:rPr>
                                      <w:spacing w:val="-2"/>
                                      <w:sz w:val="18"/>
                                    </w:rPr>
                                    <w:t>Carbon</w:t>
                                  </w:r>
                                </w:p>
                              </w:tc>
                              <w:tc>
                                <w:tcPr>
                                  <w:tcW w:w="975" w:type="dxa"/>
                                </w:tcPr>
                                <w:p w:rsidR="003B0F2F" w:rsidRDefault="00B965DC">
                                  <w:pPr>
                                    <w:pStyle w:val="TableParagraph"/>
                                    <w:spacing w:line="188" w:lineRule="exact"/>
                                    <w:ind w:left="151"/>
                                    <w:rPr>
                                      <w:sz w:val="18"/>
                                    </w:rPr>
                                  </w:pPr>
                                  <w:r>
                                    <w:rPr>
                                      <w:w w:val="99"/>
                                      <w:sz w:val="18"/>
                                    </w:rPr>
                                    <w:t>%</w:t>
                                  </w:r>
                                </w:p>
                              </w:tc>
                              <w:tc>
                                <w:tcPr>
                                  <w:tcW w:w="1365" w:type="dxa"/>
                                </w:tcPr>
                                <w:p w:rsidR="003B0F2F" w:rsidRDefault="00B965DC">
                                  <w:pPr>
                                    <w:pStyle w:val="TableParagraph"/>
                                    <w:spacing w:line="188" w:lineRule="exact"/>
                                    <w:ind w:left="333"/>
                                    <w:rPr>
                                      <w:sz w:val="18"/>
                                    </w:rPr>
                                  </w:pPr>
                                  <w:r>
                                    <w:rPr>
                                      <w:spacing w:val="-4"/>
                                      <w:sz w:val="18"/>
                                    </w:rPr>
                                    <w:t>1.18</w:t>
                                  </w:r>
                                </w:p>
                              </w:tc>
                            </w:tr>
                            <w:tr w:rsidR="003B0F2F">
                              <w:trPr>
                                <w:trHeight w:val="207"/>
                              </w:trPr>
                              <w:tc>
                                <w:tcPr>
                                  <w:tcW w:w="1639" w:type="dxa"/>
                                </w:tcPr>
                                <w:p w:rsidR="003B0F2F" w:rsidRDefault="00B965DC">
                                  <w:pPr>
                                    <w:pStyle w:val="TableParagraph"/>
                                    <w:spacing w:line="188" w:lineRule="exact"/>
                                    <w:ind w:left="50"/>
                                    <w:rPr>
                                      <w:sz w:val="18"/>
                                    </w:rPr>
                                  </w:pPr>
                                  <w:r>
                                    <w:rPr>
                                      <w:sz w:val="18"/>
                                    </w:rPr>
                                    <w:t>Total</w:t>
                                  </w:r>
                                  <w:r>
                                    <w:rPr>
                                      <w:spacing w:val="-2"/>
                                      <w:sz w:val="18"/>
                                    </w:rPr>
                                    <w:t xml:space="preserve"> Nitrogen</w:t>
                                  </w:r>
                                </w:p>
                              </w:tc>
                              <w:tc>
                                <w:tcPr>
                                  <w:tcW w:w="975" w:type="dxa"/>
                                </w:tcPr>
                                <w:p w:rsidR="003B0F2F" w:rsidRDefault="00B965DC">
                                  <w:pPr>
                                    <w:pStyle w:val="TableParagraph"/>
                                    <w:spacing w:line="188" w:lineRule="exact"/>
                                    <w:ind w:left="151"/>
                                    <w:rPr>
                                      <w:sz w:val="18"/>
                                    </w:rPr>
                                  </w:pPr>
                                  <w:r>
                                    <w:rPr>
                                      <w:w w:val="99"/>
                                      <w:sz w:val="18"/>
                                    </w:rPr>
                                    <w:t>%</w:t>
                                  </w:r>
                                </w:p>
                              </w:tc>
                              <w:tc>
                                <w:tcPr>
                                  <w:tcW w:w="1365" w:type="dxa"/>
                                </w:tcPr>
                                <w:p w:rsidR="003B0F2F" w:rsidRDefault="00B965DC">
                                  <w:pPr>
                                    <w:pStyle w:val="TableParagraph"/>
                                    <w:spacing w:line="188" w:lineRule="exact"/>
                                    <w:ind w:left="333"/>
                                    <w:rPr>
                                      <w:sz w:val="18"/>
                                    </w:rPr>
                                  </w:pPr>
                                  <w:r>
                                    <w:rPr>
                                      <w:spacing w:val="-4"/>
                                      <w:sz w:val="18"/>
                                    </w:rPr>
                                    <w:t>0.24</w:t>
                                  </w:r>
                                </w:p>
                              </w:tc>
                            </w:tr>
                            <w:tr w:rsidR="003B0F2F">
                              <w:trPr>
                                <w:trHeight w:val="209"/>
                              </w:trPr>
                              <w:tc>
                                <w:tcPr>
                                  <w:tcW w:w="1639" w:type="dxa"/>
                                </w:tcPr>
                                <w:p w:rsidR="003B0F2F" w:rsidRDefault="00B965DC">
                                  <w:pPr>
                                    <w:pStyle w:val="TableParagraph"/>
                                    <w:spacing w:line="189" w:lineRule="exact"/>
                                    <w:ind w:left="50"/>
                                    <w:rPr>
                                      <w:sz w:val="12"/>
                                    </w:rPr>
                                  </w:pPr>
                                  <w:r>
                                    <w:rPr>
                                      <w:position w:val="2"/>
                                      <w:sz w:val="18"/>
                                    </w:rPr>
                                    <w:t>Available</w:t>
                                  </w:r>
                                  <w:r>
                                    <w:rPr>
                                      <w:spacing w:val="-6"/>
                                      <w:position w:val="2"/>
                                      <w:sz w:val="18"/>
                                    </w:rPr>
                                    <w:t xml:space="preserve"> </w:t>
                                  </w:r>
                                  <w:r>
                                    <w:rPr>
                                      <w:spacing w:val="-4"/>
                                      <w:position w:val="2"/>
                                      <w:sz w:val="18"/>
                                    </w:rPr>
                                    <w:t>P</w:t>
                                  </w:r>
                                  <w:r>
                                    <w:rPr>
                                      <w:spacing w:val="-4"/>
                                      <w:sz w:val="12"/>
                                    </w:rPr>
                                    <w:t>2</w:t>
                                  </w:r>
                                  <w:r>
                                    <w:rPr>
                                      <w:spacing w:val="-4"/>
                                      <w:position w:val="2"/>
                                      <w:sz w:val="18"/>
                                    </w:rPr>
                                    <w:t>O</w:t>
                                  </w:r>
                                  <w:r>
                                    <w:rPr>
                                      <w:spacing w:val="-4"/>
                                      <w:sz w:val="12"/>
                                    </w:rPr>
                                    <w:t>5</w:t>
                                  </w:r>
                                </w:p>
                              </w:tc>
                              <w:tc>
                                <w:tcPr>
                                  <w:tcW w:w="975" w:type="dxa"/>
                                </w:tcPr>
                                <w:p w:rsidR="003B0F2F" w:rsidRDefault="00B965DC">
                                  <w:pPr>
                                    <w:pStyle w:val="TableParagraph"/>
                                    <w:spacing w:line="189" w:lineRule="exact"/>
                                    <w:ind w:left="151"/>
                                    <w:rPr>
                                      <w:sz w:val="18"/>
                                    </w:rPr>
                                  </w:pPr>
                                  <w:r>
                                    <w:rPr>
                                      <w:spacing w:val="-2"/>
                                      <w:sz w:val="18"/>
                                    </w:rPr>
                                    <w:t>mg/kg</w:t>
                                  </w:r>
                                </w:p>
                              </w:tc>
                              <w:tc>
                                <w:tcPr>
                                  <w:tcW w:w="1365" w:type="dxa"/>
                                </w:tcPr>
                                <w:p w:rsidR="003B0F2F" w:rsidRDefault="00B965DC">
                                  <w:pPr>
                                    <w:pStyle w:val="TableParagraph"/>
                                    <w:spacing w:line="189" w:lineRule="exact"/>
                                    <w:ind w:left="333"/>
                                    <w:rPr>
                                      <w:sz w:val="18"/>
                                    </w:rPr>
                                  </w:pPr>
                                  <w:r>
                                    <w:rPr>
                                      <w:spacing w:val="-2"/>
                                      <w:sz w:val="18"/>
                                    </w:rPr>
                                    <w:t>96.98</w:t>
                                  </w:r>
                                </w:p>
                              </w:tc>
                            </w:tr>
                            <w:tr w:rsidR="003B0F2F">
                              <w:trPr>
                                <w:trHeight w:val="203"/>
                              </w:trPr>
                              <w:tc>
                                <w:tcPr>
                                  <w:tcW w:w="1639" w:type="dxa"/>
                                </w:tcPr>
                                <w:p w:rsidR="003B0F2F" w:rsidRDefault="00B965DC">
                                  <w:pPr>
                                    <w:pStyle w:val="TableParagraph"/>
                                    <w:spacing w:line="183" w:lineRule="exact"/>
                                    <w:ind w:left="50"/>
                                    <w:rPr>
                                      <w:sz w:val="18"/>
                                    </w:rPr>
                                  </w:pPr>
                                  <w:r>
                                    <w:rPr>
                                      <w:sz w:val="18"/>
                                    </w:rPr>
                                    <w:t>Exchangeable</w:t>
                                  </w:r>
                                  <w:r>
                                    <w:rPr>
                                      <w:spacing w:val="-5"/>
                                      <w:sz w:val="18"/>
                                    </w:rPr>
                                    <w:t xml:space="preserve"> Ca</w:t>
                                  </w:r>
                                </w:p>
                              </w:tc>
                              <w:tc>
                                <w:tcPr>
                                  <w:tcW w:w="975" w:type="dxa"/>
                                </w:tcPr>
                                <w:p w:rsidR="003B0F2F" w:rsidRDefault="00B965DC">
                                  <w:pPr>
                                    <w:pStyle w:val="TableParagraph"/>
                                    <w:spacing w:line="183" w:lineRule="exact"/>
                                    <w:ind w:left="151"/>
                                    <w:rPr>
                                      <w:sz w:val="18"/>
                                    </w:rPr>
                                  </w:pPr>
                                  <w:r>
                                    <w:rPr>
                                      <w:spacing w:val="-2"/>
                                      <w:sz w:val="18"/>
                                    </w:rPr>
                                    <w:t>mg/kg</w:t>
                                  </w:r>
                                </w:p>
                              </w:tc>
                              <w:tc>
                                <w:tcPr>
                                  <w:tcW w:w="1365" w:type="dxa"/>
                                </w:tcPr>
                                <w:p w:rsidR="003B0F2F" w:rsidRDefault="00B965DC">
                                  <w:pPr>
                                    <w:pStyle w:val="TableParagraph"/>
                                    <w:spacing w:line="183" w:lineRule="exact"/>
                                    <w:ind w:left="333"/>
                                    <w:rPr>
                                      <w:sz w:val="18"/>
                                    </w:rPr>
                                  </w:pPr>
                                  <w:r>
                                    <w:rPr>
                                      <w:spacing w:val="-2"/>
                                      <w:sz w:val="18"/>
                                    </w:rPr>
                                    <w:t>398.8</w:t>
                                  </w:r>
                                </w:p>
                              </w:tc>
                            </w:tr>
                            <w:tr w:rsidR="003B0F2F">
                              <w:trPr>
                                <w:trHeight w:val="207"/>
                              </w:trPr>
                              <w:tc>
                                <w:tcPr>
                                  <w:tcW w:w="1639" w:type="dxa"/>
                                </w:tcPr>
                                <w:p w:rsidR="003B0F2F" w:rsidRDefault="00B965DC">
                                  <w:pPr>
                                    <w:pStyle w:val="TableParagraph"/>
                                    <w:spacing w:line="188" w:lineRule="exact"/>
                                    <w:ind w:left="50"/>
                                    <w:rPr>
                                      <w:sz w:val="18"/>
                                    </w:rPr>
                                  </w:pPr>
                                  <w:r>
                                    <w:rPr>
                                      <w:sz w:val="18"/>
                                    </w:rPr>
                                    <w:t>Exchangeable</w:t>
                                  </w:r>
                                  <w:r>
                                    <w:rPr>
                                      <w:spacing w:val="-5"/>
                                      <w:sz w:val="18"/>
                                    </w:rPr>
                                    <w:t xml:space="preserve"> Mg</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4"/>
                                      <w:sz w:val="18"/>
                                    </w:rPr>
                                    <w:t>68.8</w:t>
                                  </w:r>
                                </w:p>
                              </w:tc>
                            </w:tr>
                            <w:tr w:rsidR="003B0F2F">
                              <w:trPr>
                                <w:trHeight w:val="207"/>
                              </w:trPr>
                              <w:tc>
                                <w:tcPr>
                                  <w:tcW w:w="1639" w:type="dxa"/>
                                </w:tcPr>
                                <w:p w:rsidR="003B0F2F" w:rsidRDefault="00B965DC">
                                  <w:pPr>
                                    <w:pStyle w:val="TableParagraph"/>
                                    <w:spacing w:line="188" w:lineRule="exact"/>
                                    <w:ind w:left="50"/>
                                    <w:rPr>
                                      <w:sz w:val="18"/>
                                    </w:rPr>
                                  </w:pPr>
                                  <w:r>
                                    <w:rPr>
                                      <w:sz w:val="18"/>
                                    </w:rPr>
                                    <w:t>Exchangeable</w:t>
                                  </w:r>
                                  <w:r>
                                    <w:rPr>
                                      <w:spacing w:val="-5"/>
                                      <w:sz w:val="18"/>
                                    </w:rPr>
                                    <w:t xml:space="preserve"> </w:t>
                                  </w:r>
                                  <w:r>
                                    <w:rPr>
                                      <w:spacing w:val="-10"/>
                                      <w:sz w:val="18"/>
                                    </w:rPr>
                                    <w:t>K</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75.78</w:t>
                                  </w:r>
                                </w:p>
                              </w:tc>
                            </w:tr>
                            <w:tr w:rsidR="003B0F2F">
                              <w:trPr>
                                <w:trHeight w:val="206"/>
                              </w:trPr>
                              <w:tc>
                                <w:tcPr>
                                  <w:tcW w:w="1639" w:type="dxa"/>
                                </w:tcPr>
                                <w:p w:rsidR="003B0F2F" w:rsidRDefault="00B965DC">
                                  <w:pPr>
                                    <w:pStyle w:val="TableParagraph"/>
                                    <w:spacing w:line="186" w:lineRule="exact"/>
                                    <w:ind w:left="50"/>
                                    <w:rPr>
                                      <w:sz w:val="18"/>
                                    </w:rPr>
                                  </w:pPr>
                                  <w:r>
                                    <w:rPr>
                                      <w:sz w:val="18"/>
                                    </w:rPr>
                                    <w:t>Available</w:t>
                                  </w:r>
                                  <w:r>
                                    <w:rPr>
                                      <w:spacing w:val="45"/>
                                      <w:sz w:val="18"/>
                                    </w:rPr>
                                    <w:t xml:space="preserve"> </w:t>
                                  </w:r>
                                  <w:r>
                                    <w:rPr>
                                      <w:spacing w:val="-5"/>
                                      <w:sz w:val="18"/>
                                    </w:rPr>
                                    <w:t>Zn</w:t>
                                  </w:r>
                                </w:p>
                              </w:tc>
                              <w:tc>
                                <w:tcPr>
                                  <w:tcW w:w="975" w:type="dxa"/>
                                </w:tcPr>
                                <w:p w:rsidR="003B0F2F" w:rsidRDefault="00B965DC">
                                  <w:pPr>
                                    <w:pStyle w:val="TableParagraph"/>
                                    <w:spacing w:line="186" w:lineRule="exact"/>
                                    <w:ind w:left="151"/>
                                    <w:rPr>
                                      <w:sz w:val="18"/>
                                    </w:rPr>
                                  </w:pPr>
                                  <w:r>
                                    <w:rPr>
                                      <w:spacing w:val="-2"/>
                                      <w:sz w:val="18"/>
                                    </w:rPr>
                                    <w:t>mg/kg</w:t>
                                  </w:r>
                                </w:p>
                              </w:tc>
                              <w:tc>
                                <w:tcPr>
                                  <w:tcW w:w="1365" w:type="dxa"/>
                                </w:tcPr>
                                <w:p w:rsidR="003B0F2F" w:rsidRDefault="00B965DC">
                                  <w:pPr>
                                    <w:pStyle w:val="TableParagraph"/>
                                    <w:spacing w:line="186" w:lineRule="exact"/>
                                    <w:ind w:left="333"/>
                                    <w:rPr>
                                      <w:sz w:val="18"/>
                                    </w:rPr>
                                  </w:pPr>
                                  <w:r>
                                    <w:rPr>
                                      <w:spacing w:val="-4"/>
                                      <w:sz w:val="18"/>
                                    </w:rPr>
                                    <w:t>1.17</w:t>
                                  </w:r>
                                </w:p>
                              </w:tc>
                            </w:tr>
                            <w:tr w:rsidR="003B0F2F">
                              <w:trPr>
                                <w:trHeight w:val="206"/>
                              </w:trPr>
                              <w:tc>
                                <w:tcPr>
                                  <w:tcW w:w="1639" w:type="dxa"/>
                                </w:tcPr>
                                <w:p w:rsidR="003B0F2F" w:rsidRDefault="00B965DC">
                                  <w:pPr>
                                    <w:pStyle w:val="TableParagraph"/>
                                    <w:spacing w:line="186" w:lineRule="exact"/>
                                    <w:ind w:left="50"/>
                                    <w:rPr>
                                      <w:sz w:val="18"/>
                                    </w:rPr>
                                  </w:pPr>
                                  <w:r>
                                    <w:rPr>
                                      <w:sz w:val="18"/>
                                    </w:rPr>
                                    <w:t>Available</w:t>
                                  </w:r>
                                  <w:r>
                                    <w:rPr>
                                      <w:spacing w:val="-4"/>
                                      <w:sz w:val="18"/>
                                    </w:rPr>
                                    <w:t xml:space="preserve"> </w:t>
                                  </w:r>
                                  <w:r>
                                    <w:rPr>
                                      <w:spacing w:val="-5"/>
                                      <w:sz w:val="18"/>
                                    </w:rPr>
                                    <w:t>Cu</w:t>
                                  </w:r>
                                </w:p>
                              </w:tc>
                              <w:tc>
                                <w:tcPr>
                                  <w:tcW w:w="975" w:type="dxa"/>
                                </w:tcPr>
                                <w:p w:rsidR="003B0F2F" w:rsidRDefault="00B965DC">
                                  <w:pPr>
                                    <w:pStyle w:val="TableParagraph"/>
                                    <w:spacing w:line="186" w:lineRule="exact"/>
                                    <w:ind w:left="151"/>
                                    <w:rPr>
                                      <w:sz w:val="18"/>
                                    </w:rPr>
                                  </w:pPr>
                                  <w:r>
                                    <w:rPr>
                                      <w:spacing w:val="-2"/>
                                      <w:sz w:val="18"/>
                                    </w:rPr>
                                    <w:t>mg/kg</w:t>
                                  </w:r>
                                </w:p>
                              </w:tc>
                              <w:tc>
                                <w:tcPr>
                                  <w:tcW w:w="1365" w:type="dxa"/>
                                </w:tcPr>
                                <w:p w:rsidR="003B0F2F" w:rsidRDefault="00B965DC">
                                  <w:pPr>
                                    <w:pStyle w:val="TableParagraph"/>
                                    <w:spacing w:line="186" w:lineRule="exact"/>
                                    <w:ind w:left="333"/>
                                    <w:rPr>
                                      <w:sz w:val="18"/>
                                    </w:rPr>
                                  </w:pPr>
                                  <w:r>
                                    <w:rPr>
                                      <w:spacing w:val="-5"/>
                                      <w:sz w:val="18"/>
                                    </w:rPr>
                                    <w:t>1.4</w:t>
                                  </w:r>
                                </w:p>
                              </w:tc>
                            </w:tr>
                            <w:tr w:rsidR="003B0F2F">
                              <w:trPr>
                                <w:trHeight w:val="207"/>
                              </w:trPr>
                              <w:tc>
                                <w:tcPr>
                                  <w:tcW w:w="1639" w:type="dxa"/>
                                </w:tcPr>
                                <w:p w:rsidR="003B0F2F" w:rsidRDefault="00B965DC">
                                  <w:pPr>
                                    <w:pStyle w:val="TableParagraph"/>
                                    <w:spacing w:line="188" w:lineRule="exact"/>
                                    <w:ind w:left="50"/>
                                    <w:rPr>
                                      <w:sz w:val="18"/>
                                    </w:rPr>
                                  </w:pPr>
                                  <w:r>
                                    <w:rPr>
                                      <w:sz w:val="18"/>
                                    </w:rPr>
                                    <w:t>Available</w:t>
                                  </w:r>
                                  <w:r>
                                    <w:rPr>
                                      <w:spacing w:val="45"/>
                                      <w:sz w:val="18"/>
                                    </w:rPr>
                                    <w:t xml:space="preserve"> </w:t>
                                  </w:r>
                                  <w:r>
                                    <w:rPr>
                                      <w:spacing w:val="-5"/>
                                      <w:sz w:val="18"/>
                                    </w:rPr>
                                    <w:t>Fe</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20.24</w:t>
                                  </w:r>
                                </w:p>
                              </w:tc>
                            </w:tr>
                            <w:tr w:rsidR="003B0F2F">
                              <w:trPr>
                                <w:trHeight w:val="207"/>
                              </w:trPr>
                              <w:tc>
                                <w:tcPr>
                                  <w:tcW w:w="1639" w:type="dxa"/>
                                </w:tcPr>
                                <w:p w:rsidR="003B0F2F" w:rsidRDefault="00B965DC">
                                  <w:pPr>
                                    <w:pStyle w:val="TableParagraph"/>
                                    <w:spacing w:line="188" w:lineRule="exact"/>
                                    <w:ind w:left="50"/>
                                    <w:rPr>
                                      <w:sz w:val="18"/>
                                    </w:rPr>
                                  </w:pPr>
                                  <w:r>
                                    <w:rPr>
                                      <w:sz w:val="18"/>
                                    </w:rPr>
                                    <w:t>Available</w:t>
                                  </w:r>
                                  <w:r>
                                    <w:rPr>
                                      <w:spacing w:val="-4"/>
                                      <w:sz w:val="18"/>
                                    </w:rPr>
                                    <w:t xml:space="preserve"> </w:t>
                                  </w:r>
                                  <w:r>
                                    <w:rPr>
                                      <w:spacing w:val="-5"/>
                                      <w:sz w:val="18"/>
                                    </w:rPr>
                                    <w:t>Mn</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16.24</w:t>
                                  </w:r>
                                </w:p>
                              </w:tc>
                            </w:tr>
                            <w:tr w:rsidR="003B0F2F">
                              <w:trPr>
                                <w:trHeight w:val="203"/>
                              </w:trPr>
                              <w:tc>
                                <w:tcPr>
                                  <w:tcW w:w="1639" w:type="dxa"/>
                                </w:tcPr>
                                <w:p w:rsidR="003B0F2F" w:rsidRDefault="00B965DC">
                                  <w:pPr>
                                    <w:pStyle w:val="TableParagraph"/>
                                    <w:tabs>
                                      <w:tab w:val="left" w:pos="1790"/>
                                    </w:tabs>
                                    <w:spacing w:line="184" w:lineRule="exact"/>
                                    <w:ind w:left="-73" w:right="-159"/>
                                    <w:jc w:val="right"/>
                                    <w:rPr>
                                      <w:sz w:val="18"/>
                                    </w:rPr>
                                  </w:pPr>
                                  <w:r>
                                    <w:rPr>
                                      <w:spacing w:val="72"/>
                                      <w:sz w:val="18"/>
                                      <w:u w:val="single"/>
                                    </w:rPr>
                                    <w:t xml:space="preserve"> </w:t>
                                  </w:r>
                                  <w:r>
                                    <w:rPr>
                                      <w:spacing w:val="-2"/>
                                      <w:sz w:val="18"/>
                                      <w:u w:val="single"/>
                                    </w:rPr>
                                    <w:t>Texture</w:t>
                                  </w:r>
                                  <w:r>
                                    <w:rPr>
                                      <w:sz w:val="18"/>
                                      <w:u w:val="single"/>
                                    </w:rPr>
                                    <w:tab/>
                                  </w:r>
                                </w:p>
                              </w:tc>
                              <w:tc>
                                <w:tcPr>
                                  <w:tcW w:w="975" w:type="dxa"/>
                                </w:tcPr>
                                <w:p w:rsidR="003B0F2F" w:rsidRDefault="00B965DC">
                                  <w:pPr>
                                    <w:pStyle w:val="TableParagraph"/>
                                    <w:tabs>
                                      <w:tab w:val="left" w:pos="1308"/>
                                    </w:tabs>
                                    <w:spacing w:line="184" w:lineRule="exact"/>
                                    <w:ind w:left="151" w:right="-346"/>
                                    <w:rPr>
                                      <w:sz w:val="18"/>
                                    </w:rPr>
                                  </w:pPr>
                                  <w:r>
                                    <w:rPr>
                                      <w:spacing w:val="-10"/>
                                      <w:sz w:val="18"/>
                                      <w:u w:val="single"/>
                                    </w:rPr>
                                    <w:t>_</w:t>
                                  </w:r>
                                  <w:r>
                                    <w:rPr>
                                      <w:sz w:val="18"/>
                                      <w:u w:val="single"/>
                                    </w:rPr>
                                    <w:tab/>
                                  </w:r>
                                </w:p>
                              </w:tc>
                              <w:tc>
                                <w:tcPr>
                                  <w:tcW w:w="1365" w:type="dxa"/>
                                </w:tcPr>
                                <w:p w:rsidR="003B0F2F" w:rsidRDefault="00B965DC">
                                  <w:pPr>
                                    <w:pStyle w:val="TableParagraph"/>
                                    <w:tabs>
                                      <w:tab w:val="left" w:pos="1656"/>
                                    </w:tabs>
                                    <w:spacing w:line="184" w:lineRule="exact"/>
                                    <w:ind w:left="333" w:right="-303"/>
                                    <w:rPr>
                                      <w:sz w:val="18"/>
                                    </w:rPr>
                                  </w:pPr>
                                  <w:r>
                                    <w:rPr>
                                      <w:sz w:val="18"/>
                                      <w:u w:val="single"/>
                                    </w:rPr>
                                    <w:t>Loamy</w:t>
                                  </w:r>
                                  <w:r>
                                    <w:rPr>
                                      <w:spacing w:val="-6"/>
                                      <w:sz w:val="18"/>
                                      <w:u w:val="single"/>
                                    </w:rPr>
                                    <w:t xml:space="preserve"> </w:t>
                                  </w:r>
                                  <w:r>
                                    <w:rPr>
                                      <w:spacing w:val="-4"/>
                                      <w:sz w:val="18"/>
                                      <w:u w:val="single"/>
                                    </w:rPr>
                                    <w:t>sand</w:t>
                                  </w:r>
                                  <w:r>
                                    <w:rPr>
                                      <w:sz w:val="18"/>
                                      <w:u w:val="single"/>
                                    </w:rPr>
                                    <w:tab/>
                                  </w:r>
                                </w:p>
                              </w:tc>
                            </w:tr>
                          </w:tbl>
                          <w:p w:rsidR="003B0F2F" w:rsidRDefault="003B0F2F">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7" o:spid="_x0000_s1031" type="#_x0000_t202" style="position:absolute;left:0;text-align:left;margin-left:308.95pt;margin-top:9.7pt;width:199pt;height:134.6pt;z-index:1573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639"/>
                        <w:gridCol w:w="975"/>
                        <w:gridCol w:w="1365"/>
                      </w:tblGrid>
                      <w:tr w:rsidR="003B0F2F">
                        <w:trPr>
                          <w:trHeight w:val="210"/>
                        </w:trPr>
                        <w:tc>
                          <w:tcPr>
                            <w:tcW w:w="1639" w:type="dxa"/>
                          </w:tcPr>
                          <w:p w:rsidR="003B0F2F" w:rsidRDefault="00B965DC">
                            <w:pPr>
                              <w:pStyle w:val="TableParagraph"/>
                              <w:tabs>
                                <w:tab w:val="left" w:pos="1790"/>
                              </w:tabs>
                              <w:spacing w:line="191" w:lineRule="exact"/>
                              <w:ind w:left="-59" w:right="-159"/>
                              <w:jc w:val="right"/>
                              <w:rPr>
                                <w:b/>
                                <w:sz w:val="18"/>
                              </w:rPr>
                            </w:pPr>
                            <w:r>
                              <w:rPr>
                                <w:b/>
                                <w:spacing w:val="55"/>
                                <w:sz w:val="18"/>
                                <w:u w:val="single"/>
                              </w:rPr>
                              <w:t xml:space="preserve"> </w:t>
                            </w:r>
                            <w:r>
                              <w:rPr>
                                <w:b/>
                                <w:spacing w:val="-2"/>
                                <w:sz w:val="18"/>
                                <w:u w:val="single"/>
                              </w:rPr>
                              <w:t>Parameter</w:t>
                            </w:r>
                            <w:r>
                              <w:rPr>
                                <w:b/>
                                <w:sz w:val="18"/>
                                <w:u w:val="single"/>
                              </w:rPr>
                              <w:tab/>
                            </w:r>
                          </w:p>
                        </w:tc>
                        <w:tc>
                          <w:tcPr>
                            <w:tcW w:w="975" w:type="dxa"/>
                          </w:tcPr>
                          <w:p w:rsidR="003B0F2F" w:rsidRDefault="00B965DC">
                            <w:pPr>
                              <w:pStyle w:val="TableParagraph"/>
                              <w:tabs>
                                <w:tab w:val="left" w:pos="1308"/>
                              </w:tabs>
                              <w:spacing w:line="191" w:lineRule="exact"/>
                              <w:ind w:left="151" w:right="-346"/>
                              <w:rPr>
                                <w:b/>
                                <w:sz w:val="18"/>
                              </w:rPr>
                            </w:pPr>
                            <w:r>
                              <w:rPr>
                                <w:b/>
                                <w:spacing w:val="-2"/>
                                <w:sz w:val="18"/>
                                <w:u w:val="single"/>
                              </w:rPr>
                              <w:t>Units</w:t>
                            </w:r>
                            <w:r>
                              <w:rPr>
                                <w:b/>
                                <w:sz w:val="18"/>
                                <w:u w:val="single"/>
                              </w:rPr>
                              <w:tab/>
                            </w:r>
                          </w:p>
                        </w:tc>
                        <w:tc>
                          <w:tcPr>
                            <w:tcW w:w="1365" w:type="dxa"/>
                          </w:tcPr>
                          <w:p w:rsidR="003B0F2F" w:rsidRDefault="00B965DC">
                            <w:pPr>
                              <w:pStyle w:val="TableParagraph"/>
                              <w:tabs>
                                <w:tab w:val="left" w:pos="1656"/>
                              </w:tabs>
                              <w:spacing w:line="191" w:lineRule="exact"/>
                              <w:ind w:left="333" w:right="-303"/>
                              <w:rPr>
                                <w:b/>
                                <w:sz w:val="18"/>
                              </w:rPr>
                            </w:pPr>
                            <w:r>
                              <w:rPr>
                                <w:b/>
                                <w:spacing w:val="-2"/>
                                <w:sz w:val="18"/>
                                <w:u w:val="single"/>
                              </w:rPr>
                              <w:t>Value</w:t>
                            </w:r>
                            <w:r>
                              <w:rPr>
                                <w:b/>
                                <w:sz w:val="18"/>
                                <w:u w:val="single"/>
                              </w:rPr>
                              <w:tab/>
                            </w:r>
                          </w:p>
                        </w:tc>
                      </w:tr>
                      <w:tr w:rsidR="003B0F2F">
                        <w:trPr>
                          <w:trHeight w:val="213"/>
                        </w:trPr>
                        <w:tc>
                          <w:tcPr>
                            <w:tcW w:w="1639" w:type="dxa"/>
                          </w:tcPr>
                          <w:p w:rsidR="003B0F2F" w:rsidRDefault="00B965DC">
                            <w:pPr>
                              <w:pStyle w:val="TableParagraph"/>
                              <w:spacing w:before="4" w:line="190" w:lineRule="exact"/>
                              <w:ind w:left="50"/>
                              <w:rPr>
                                <w:sz w:val="18"/>
                              </w:rPr>
                            </w:pPr>
                            <w:r>
                              <w:rPr>
                                <w:sz w:val="18"/>
                              </w:rPr>
                              <w:t>pH</w:t>
                            </w:r>
                            <w:r>
                              <w:rPr>
                                <w:spacing w:val="-2"/>
                                <w:sz w:val="18"/>
                              </w:rPr>
                              <w:t xml:space="preserve"> water</w:t>
                            </w:r>
                          </w:p>
                        </w:tc>
                        <w:tc>
                          <w:tcPr>
                            <w:tcW w:w="975" w:type="dxa"/>
                          </w:tcPr>
                          <w:p w:rsidR="003B0F2F" w:rsidRDefault="00B965DC">
                            <w:pPr>
                              <w:pStyle w:val="TableParagraph"/>
                              <w:spacing w:before="4" w:line="190" w:lineRule="exact"/>
                              <w:ind w:left="151"/>
                              <w:rPr>
                                <w:sz w:val="18"/>
                              </w:rPr>
                            </w:pPr>
                            <w:r>
                              <w:rPr>
                                <w:w w:val="99"/>
                                <w:sz w:val="18"/>
                              </w:rPr>
                              <w:t>_</w:t>
                            </w:r>
                          </w:p>
                        </w:tc>
                        <w:tc>
                          <w:tcPr>
                            <w:tcW w:w="1365" w:type="dxa"/>
                          </w:tcPr>
                          <w:p w:rsidR="003B0F2F" w:rsidRDefault="00B965DC">
                            <w:pPr>
                              <w:pStyle w:val="TableParagraph"/>
                              <w:spacing w:before="4" w:line="190" w:lineRule="exact"/>
                              <w:ind w:left="333"/>
                              <w:rPr>
                                <w:sz w:val="18"/>
                              </w:rPr>
                            </w:pPr>
                            <w:r>
                              <w:rPr>
                                <w:spacing w:val="-4"/>
                                <w:sz w:val="18"/>
                              </w:rPr>
                              <w:t>6.06</w:t>
                            </w:r>
                          </w:p>
                        </w:tc>
                      </w:tr>
                      <w:tr w:rsidR="003B0F2F">
                        <w:trPr>
                          <w:trHeight w:val="207"/>
                        </w:trPr>
                        <w:tc>
                          <w:tcPr>
                            <w:tcW w:w="1639" w:type="dxa"/>
                          </w:tcPr>
                          <w:p w:rsidR="003B0F2F" w:rsidRDefault="00B965DC">
                            <w:pPr>
                              <w:pStyle w:val="TableParagraph"/>
                              <w:spacing w:line="188" w:lineRule="exact"/>
                              <w:ind w:left="50"/>
                              <w:rPr>
                                <w:sz w:val="18"/>
                              </w:rPr>
                            </w:pPr>
                            <w:r>
                              <w:rPr>
                                <w:sz w:val="18"/>
                              </w:rPr>
                              <w:t>Organic</w:t>
                            </w:r>
                            <w:r>
                              <w:rPr>
                                <w:spacing w:val="-5"/>
                                <w:sz w:val="18"/>
                              </w:rPr>
                              <w:t xml:space="preserve"> </w:t>
                            </w:r>
                            <w:r>
                              <w:rPr>
                                <w:spacing w:val="-2"/>
                                <w:sz w:val="18"/>
                              </w:rPr>
                              <w:t>Carbon</w:t>
                            </w:r>
                          </w:p>
                        </w:tc>
                        <w:tc>
                          <w:tcPr>
                            <w:tcW w:w="975" w:type="dxa"/>
                          </w:tcPr>
                          <w:p w:rsidR="003B0F2F" w:rsidRDefault="00B965DC">
                            <w:pPr>
                              <w:pStyle w:val="TableParagraph"/>
                              <w:spacing w:line="188" w:lineRule="exact"/>
                              <w:ind w:left="151"/>
                              <w:rPr>
                                <w:sz w:val="18"/>
                              </w:rPr>
                            </w:pPr>
                            <w:r>
                              <w:rPr>
                                <w:w w:val="99"/>
                                <w:sz w:val="18"/>
                              </w:rPr>
                              <w:t>%</w:t>
                            </w:r>
                          </w:p>
                        </w:tc>
                        <w:tc>
                          <w:tcPr>
                            <w:tcW w:w="1365" w:type="dxa"/>
                          </w:tcPr>
                          <w:p w:rsidR="003B0F2F" w:rsidRDefault="00B965DC">
                            <w:pPr>
                              <w:pStyle w:val="TableParagraph"/>
                              <w:spacing w:line="188" w:lineRule="exact"/>
                              <w:ind w:left="333"/>
                              <w:rPr>
                                <w:sz w:val="18"/>
                              </w:rPr>
                            </w:pPr>
                            <w:r>
                              <w:rPr>
                                <w:spacing w:val="-4"/>
                                <w:sz w:val="18"/>
                              </w:rPr>
                              <w:t>1.18</w:t>
                            </w:r>
                          </w:p>
                        </w:tc>
                      </w:tr>
                      <w:tr w:rsidR="003B0F2F">
                        <w:trPr>
                          <w:trHeight w:val="207"/>
                        </w:trPr>
                        <w:tc>
                          <w:tcPr>
                            <w:tcW w:w="1639" w:type="dxa"/>
                          </w:tcPr>
                          <w:p w:rsidR="003B0F2F" w:rsidRDefault="00B965DC">
                            <w:pPr>
                              <w:pStyle w:val="TableParagraph"/>
                              <w:spacing w:line="188" w:lineRule="exact"/>
                              <w:ind w:left="50"/>
                              <w:rPr>
                                <w:sz w:val="18"/>
                              </w:rPr>
                            </w:pPr>
                            <w:r>
                              <w:rPr>
                                <w:sz w:val="18"/>
                              </w:rPr>
                              <w:t>Total</w:t>
                            </w:r>
                            <w:r>
                              <w:rPr>
                                <w:spacing w:val="-2"/>
                                <w:sz w:val="18"/>
                              </w:rPr>
                              <w:t xml:space="preserve"> Nitrogen</w:t>
                            </w:r>
                          </w:p>
                        </w:tc>
                        <w:tc>
                          <w:tcPr>
                            <w:tcW w:w="975" w:type="dxa"/>
                          </w:tcPr>
                          <w:p w:rsidR="003B0F2F" w:rsidRDefault="00B965DC">
                            <w:pPr>
                              <w:pStyle w:val="TableParagraph"/>
                              <w:spacing w:line="188" w:lineRule="exact"/>
                              <w:ind w:left="151"/>
                              <w:rPr>
                                <w:sz w:val="18"/>
                              </w:rPr>
                            </w:pPr>
                            <w:r>
                              <w:rPr>
                                <w:w w:val="99"/>
                                <w:sz w:val="18"/>
                              </w:rPr>
                              <w:t>%</w:t>
                            </w:r>
                          </w:p>
                        </w:tc>
                        <w:tc>
                          <w:tcPr>
                            <w:tcW w:w="1365" w:type="dxa"/>
                          </w:tcPr>
                          <w:p w:rsidR="003B0F2F" w:rsidRDefault="00B965DC">
                            <w:pPr>
                              <w:pStyle w:val="TableParagraph"/>
                              <w:spacing w:line="188" w:lineRule="exact"/>
                              <w:ind w:left="333"/>
                              <w:rPr>
                                <w:sz w:val="18"/>
                              </w:rPr>
                            </w:pPr>
                            <w:r>
                              <w:rPr>
                                <w:spacing w:val="-4"/>
                                <w:sz w:val="18"/>
                              </w:rPr>
                              <w:t>0.24</w:t>
                            </w:r>
                          </w:p>
                        </w:tc>
                      </w:tr>
                      <w:tr w:rsidR="003B0F2F">
                        <w:trPr>
                          <w:trHeight w:val="209"/>
                        </w:trPr>
                        <w:tc>
                          <w:tcPr>
                            <w:tcW w:w="1639" w:type="dxa"/>
                          </w:tcPr>
                          <w:p w:rsidR="003B0F2F" w:rsidRDefault="00B965DC">
                            <w:pPr>
                              <w:pStyle w:val="TableParagraph"/>
                              <w:spacing w:line="189" w:lineRule="exact"/>
                              <w:ind w:left="50"/>
                              <w:rPr>
                                <w:sz w:val="12"/>
                              </w:rPr>
                            </w:pPr>
                            <w:r>
                              <w:rPr>
                                <w:position w:val="2"/>
                                <w:sz w:val="18"/>
                              </w:rPr>
                              <w:t>Available</w:t>
                            </w:r>
                            <w:r>
                              <w:rPr>
                                <w:spacing w:val="-6"/>
                                <w:position w:val="2"/>
                                <w:sz w:val="18"/>
                              </w:rPr>
                              <w:t xml:space="preserve"> </w:t>
                            </w:r>
                            <w:r>
                              <w:rPr>
                                <w:spacing w:val="-4"/>
                                <w:position w:val="2"/>
                                <w:sz w:val="18"/>
                              </w:rPr>
                              <w:t>P</w:t>
                            </w:r>
                            <w:r>
                              <w:rPr>
                                <w:spacing w:val="-4"/>
                                <w:sz w:val="12"/>
                              </w:rPr>
                              <w:t>2</w:t>
                            </w:r>
                            <w:r>
                              <w:rPr>
                                <w:spacing w:val="-4"/>
                                <w:position w:val="2"/>
                                <w:sz w:val="18"/>
                              </w:rPr>
                              <w:t>O</w:t>
                            </w:r>
                            <w:r>
                              <w:rPr>
                                <w:spacing w:val="-4"/>
                                <w:sz w:val="12"/>
                              </w:rPr>
                              <w:t>5</w:t>
                            </w:r>
                          </w:p>
                        </w:tc>
                        <w:tc>
                          <w:tcPr>
                            <w:tcW w:w="975" w:type="dxa"/>
                          </w:tcPr>
                          <w:p w:rsidR="003B0F2F" w:rsidRDefault="00B965DC">
                            <w:pPr>
                              <w:pStyle w:val="TableParagraph"/>
                              <w:spacing w:line="189" w:lineRule="exact"/>
                              <w:ind w:left="151"/>
                              <w:rPr>
                                <w:sz w:val="18"/>
                              </w:rPr>
                            </w:pPr>
                            <w:r>
                              <w:rPr>
                                <w:spacing w:val="-2"/>
                                <w:sz w:val="18"/>
                              </w:rPr>
                              <w:t>mg/kg</w:t>
                            </w:r>
                          </w:p>
                        </w:tc>
                        <w:tc>
                          <w:tcPr>
                            <w:tcW w:w="1365" w:type="dxa"/>
                          </w:tcPr>
                          <w:p w:rsidR="003B0F2F" w:rsidRDefault="00B965DC">
                            <w:pPr>
                              <w:pStyle w:val="TableParagraph"/>
                              <w:spacing w:line="189" w:lineRule="exact"/>
                              <w:ind w:left="333"/>
                              <w:rPr>
                                <w:sz w:val="18"/>
                              </w:rPr>
                            </w:pPr>
                            <w:r>
                              <w:rPr>
                                <w:spacing w:val="-2"/>
                                <w:sz w:val="18"/>
                              </w:rPr>
                              <w:t>96.98</w:t>
                            </w:r>
                          </w:p>
                        </w:tc>
                      </w:tr>
                      <w:tr w:rsidR="003B0F2F">
                        <w:trPr>
                          <w:trHeight w:val="203"/>
                        </w:trPr>
                        <w:tc>
                          <w:tcPr>
                            <w:tcW w:w="1639" w:type="dxa"/>
                          </w:tcPr>
                          <w:p w:rsidR="003B0F2F" w:rsidRDefault="00B965DC">
                            <w:pPr>
                              <w:pStyle w:val="TableParagraph"/>
                              <w:spacing w:line="183" w:lineRule="exact"/>
                              <w:ind w:left="50"/>
                              <w:rPr>
                                <w:sz w:val="18"/>
                              </w:rPr>
                            </w:pPr>
                            <w:r>
                              <w:rPr>
                                <w:sz w:val="18"/>
                              </w:rPr>
                              <w:t>Exchangeable</w:t>
                            </w:r>
                            <w:r>
                              <w:rPr>
                                <w:spacing w:val="-5"/>
                                <w:sz w:val="18"/>
                              </w:rPr>
                              <w:t xml:space="preserve"> Ca</w:t>
                            </w:r>
                          </w:p>
                        </w:tc>
                        <w:tc>
                          <w:tcPr>
                            <w:tcW w:w="975" w:type="dxa"/>
                          </w:tcPr>
                          <w:p w:rsidR="003B0F2F" w:rsidRDefault="00B965DC">
                            <w:pPr>
                              <w:pStyle w:val="TableParagraph"/>
                              <w:spacing w:line="183" w:lineRule="exact"/>
                              <w:ind w:left="151"/>
                              <w:rPr>
                                <w:sz w:val="18"/>
                              </w:rPr>
                            </w:pPr>
                            <w:r>
                              <w:rPr>
                                <w:spacing w:val="-2"/>
                                <w:sz w:val="18"/>
                              </w:rPr>
                              <w:t>mg/kg</w:t>
                            </w:r>
                          </w:p>
                        </w:tc>
                        <w:tc>
                          <w:tcPr>
                            <w:tcW w:w="1365" w:type="dxa"/>
                          </w:tcPr>
                          <w:p w:rsidR="003B0F2F" w:rsidRDefault="00B965DC">
                            <w:pPr>
                              <w:pStyle w:val="TableParagraph"/>
                              <w:spacing w:line="183" w:lineRule="exact"/>
                              <w:ind w:left="333"/>
                              <w:rPr>
                                <w:sz w:val="18"/>
                              </w:rPr>
                            </w:pPr>
                            <w:r>
                              <w:rPr>
                                <w:spacing w:val="-2"/>
                                <w:sz w:val="18"/>
                              </w:rPr>
                              <w:t>398.8</w:t>
                            </w:r>
                          </w:p>
                        </w:tc>
                      </w:tr>
                      <w:tr w:rsidR="003B0F2F">
                        <w:trPr>
                          <w:trHeight w:val="207"/>
                        </w:trPr>
                        <w:tc>
                          <w:tcPr>
                            <w:tcW w:w="1639" w:type="dxa"/>
                          </w:tcPr>
                          <w:p w:rsidR="003B0F2F" w:rsidRDefault="00B965DC">
                            <w:pPr>
                              <w:pStyle w:val="TableParagraph"/>
                              <w:spacing w:line="188" w:lineRule="exact"/>
                              <w:ind w:left="50"/>
                              <w:rPr>
                                <w:sz w:val="18"/>
                              </w:rPr>
                            </w:pPr>
                            <w:r>
                              <w:rPr>
                                <w:sz w:val="18"/>
                              </w:rPr>
                              <w:t>Exchangeable</w:t>
                            </w:r>
                            <w:r>
                              <w:rPr>
                                <w:spacing w:val="-5"/>
                                <w:sz w:val="18"/>
                              </w:rPr>
                              <w:t xml:space="preserve"> Mg</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4"/>
                                <w:sz w:val="18"/>
                              </w:rPr>
                              <w:t>68.8</w:t>
                            </w:r>
                          </w:p>
                        </w:tc>
                      </w:tr>
                      <w:tr w:rsidR="003B0F2F">
                        <w:trPr>
                          <w:trHeight w:val="207"/>
                        </w:trPr>
                        <w:tc>
                          <w:tcPr>
                            <w:tcW w:w="1639" w:type="dxa"/>
                          </w:tcPr>
                          <w:p w:rsidR="003B0F2F" w:rsidRDefault="00B965DC">
                            <w:pPr>
                              <w:pStyle w:val="TableParagraph"/>
                              <w:spacing w:line="188" w:lineRule="exact"/>
                              <w:ind w:left="50"/>
                              <w:rPr>
                                <w:sz w:val="18"/>
                              </w:rPr>
                            </w:pPr>
                            <w:r>
                              <w:rPr>
                                <w:sz w:val="18"/>
                              </w:rPr>
                              <w:t>Exchangeable</w:t>
                            </w:r>
                            <w:r>
                              <w:rPr>
                                <w:spacing w:val="-5"/>
                                <w:sz w:val="18"/>
                              </w:rPr>
                              <w:t xml:space="preserve"> </w:t>
                            </w:r>
                            <w:r>
                              <w:rPr>
                                <w:spacing w:val="-10"/>
                                <w:sz w:val="18"/>
                              </w:rPr>
                              <w:t>K</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75.78</w:t>
                            </w:r>
                          </w:p>
                        </w:tc>
                      </w:tr>
                      <w:tr w:rsidR="003B0F2F">
                        <w:trPr>
                          <w:trHeight w:val="206"/>
                        </w:trPr>
                        <w:tc>
                          <w:tcPr>
                            <w:tcW w:w="1639" w:type="dxa"/>
                          </w:tcPr>
                          <w:p w:rsidR="003B0F2F" w:rsidRDefault="00B965DC">
                            <w:pPr>
                              <w:pStyle w:val="TableParagraph"/>
                              <w:spacing w:line="186" w:lineRule="exact"/>
                              <w:ind w:left="50"/>
                              <w:rPr>
                                <w:sz w:val="18"/>
                              </w:rPr>
                            </w:pPr>
                            <w:r>
                              <w:rPr>
                                <w:sz w:val="18"/>
                              </w:rPr>
                              <w:t>Available</w:t>
                            </w:r>
                            <w:r>
                              <w:rPr>
                                <w:spacing w:val="45"/>
                                <w:sz w:val="18"/>
                              </w:rPr>
                              <w:t xml:space="preserve"> </w:t>
                            </w:r>
                            <w:r>
                              <w:rPr>
                                <w:spacing w:val="-5"/>
                                <w:sz w:val="18"/>
                              </w:rPr>
                              <w:t>Zn</w:t>
                            </w:r>
                          </w:p>
                        </w:tc>
                        <w:tc>
                          <w:tcPr>
                            <w:tcW w:w="975" w:type="dxa"/>
                          </w:tcPr>
                          <w:p w:rsidR="003B0F2F" w:rsidRDefault="00B965DC">
                            <w:pPr>
                              <w:pStyle w:val="TableParagraph"/>
                              <w:spacing w:line="186" w:lineRule="exact"/>
                              <w:ind w:left="151"/>
                              <w:rPr>
                                <w:sz w:val="18"/>
                              </w:rPr>
                            </w:pPr>
                            <w:r>
                              <w:rPr>
                                <w:spacing w:val="-2"/>
                                <w:sz w:val="18"/>
                              </w:rPr>
                              <w:t>mg/kg</w:t>
                            </w:r>
                          </w:p>
                        </w:tc>
                        <w:tc>
                          <w:tcPr>
                            <w:tcW w:w="1365" w:type="dxa"/>
                          </w:tcPr>
                          <w:p w:rsidR="003B0F2F" w:rsidRDefault="00B965DC">
                            <w:pPr>
                              <w:pStyle w:val="TableParagraph"/>
                              <w:spacing w:line="186" w:lineRule="exact"/>
                              <w:ind w:left="333"/>
                              <w:rPr>
                                <w:sz w:val="18"/>
                              </w:rPr>
                            </w:pPr>
                            <w:r>
                              <w:rPr>
                                <w:spacing w:val="-4"/>
                                <w:sz w:val="18"/>
                              </w:rPr>
                              <w:t>1.17</w:t>
                            </w:r>
                          </w:p>
                        </w:tc>
                      </w:tr>
                      <w:tr w:rsidR="003B0F2F">
                        <w:trPr>
                          <w:trHeight w:val="206"/>
                        </w:trPr>
                        <w:tc>
                          <w:tcPr>
                            <w:tcW w:w="1639" w:type="dxa"/>
                          </w:tcPr>
                          <w:p w:rsidR="003B0F2F" w:rsidRDefault="00B965DC">
                            <w:pPr>
                              <w:pStyle w:val="TableParagraph"/>
                              <w:spacing w:line="186" w:lineRule="exact"/>
                              <w:ind w:left="50"/>
                              <w:rPr>
                                <w:sz w:val="18"/>
                              </w:rPr>
                            </w:pPr>
                            <w:r>
                              <w:rPr>
                                <w:sz w:val="18"/>
                              </w:rPr>
                              <w:t>Available</w:t>
                            </w:r>
                            <w:r>
                              <w:rPr>
                                <w:spacing w:val="-4"/>
                                <w:sz w:val="18"/>
                              </w:rPr>
                              <w:t xml:space="preserve"> </w:t>
                            </w:r>
                            <w:r>
                              <w:rPr>
                                <w:spacing w:val="-5"/>
                                <w:sz w:val="18"/>
                              </w:rPr>
                              <w:t>Cu</w:t>
                            </w:r>
                          </w:p>
                        </w:tc>
                        <w:tc>
                          <w:tcPr>
                            <w:tcW w:w="975" w:type="dxa"/>
                          </w:tcPr>
                          <w:p w:rsidR="003B0F2F" w:rsidRDefault="00B965DC">
                            <w:pPr>
                              <w:pStyle w:val="TableParagraph"/>
                              <w:spacing w:line="186" w:lineRule="exact"/>
                              <w:ind w:left="151"/>
                              <w:rPr>
                                <w:sz w:val="18"/>
                              </w:rPr>
                            </w:pPr>
                            <w:r>
                              <w:rPr>
                                <w:spacing w:val="-2"/>
                                <w:sz w:val="18"/>
                              </w:rPr>
                              <w:t>mg/kg</w:t>
                            </w:r>
                          </w:p>
                        </w:tc>
                        <w:tc>
                          <w:tcPr>
                            <w:tcW w:w="1365" w:type="dxa"/>
                          </w:tcPr>
                          <w:p w:rsidR="003B0F2F" w:rsidRDefault="00B965DC">
                            <w:pPr>
                              <w:pStyle w:val="TableParagraph"/>
                              <w:spacing w:line="186" w:lineRule="exact"/>
                              <w:ind w:left="333"/>
                              <w:rPr>
                                <w:sz w:val="18"/>
                              </w:rPr>
                            </w:pPr>
                            <w:r>
                              <w:rPr>
                                <w:spacing w:val="-5"/>
                                <w:sz w:val="18"/>
                              </w:rPr>
                              <w:t>1.4</w:t>
                            </w:r>
                          </w:p>
                        </w:tc>
                      </w:tr>
                      <w:tr w:rsidR="003B0F2F">
                        <w:trPr>
                          <w:trHeight w:val="207"/>
                        </w:trPr>
                        <w:tc>
                          <w:tcPr>
                            <w:tcW w:w="1639" w:type="dxa"/>
                          </w:tcPr>
                          <w:p w:rsidR="003B0F2F" w:rsidRDefault="00B965DC">
                            <w:pPr>
                              <w:pStyle w:val="TableParagraph"/>
                              <w:spacing w:line="188" w:lineRule="exact"/>
                              <w:ind w:left="50"/>
                              <w:rPr>
                                <w:sz w:val="18"/>
                              </w:rPr>
                            </w:pPr>
                            <w:r>
                              <w:rPr>
                                <w:sz w:val="18"/>
                              </w:rPr>
                              <w:t>Available</w:t>
                            </w:r>
                            <w:r>
                              <w:rPr>
                                <w:spacing w:val="45"/>
                                <w:sz w:val="18"/>
                              </w:rPr>
                              <w:t xml:space="preserve"> </w:t>
                            </w:r>
                            <w:r>
                              <w:rPr>
                                <w:spacing w:val="-5"/>
                                <w:sz w:val="18"/>
                              </w:rPr>
                              <w:t>Fe</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20.24</w:t>
                            </w:r>
                          </w:p>
                        </w:tc>
                      </w:tr>
                      <w:tr w:rsidR="003B0F2F">
                        <w:trPr>
                          <w:trHeight w:val="207"/>
                        </w:trPr>
                        <w:tc>
                          <w:tcPr>
                            <w:tcW w:w="1639" w:type="dxa"/>
                          </w:tcPr>
                          <w:p w:rsidR="003B0F2F" w:rsidRDefault="00B965DC">
                            <w:pPr>
                              <w:pStyle w:val="TableParagraph"/>
                              <w:spacing w:line="188" w:lineRule="exact"/>
                              <w:ind w:left="50"/>
                              <w:rPr>
                                <w:sz w:val="18"/>
                              </w:rPr>
                            </w:pPr>
                            <w:r>
                              <w:rPr>
                                <w:sz w:val="18"/>
                              </w:rPr>
                              <w:t>Available</w:t>
                            </w:r>
                            <w:r>
                              <w:rPr>
                                <w:spacing w:val="-4"/>
                                <w:sz w:val="18"/>
                              </w:rPr>
                              <w:t xml:space="preserve"> </w:t>
                            </w:r>
                            <w:r>
                              <w:rPr>
                                <w:spacing w:val="-5"/>
                                <w:sz w:val="18"/>
                              </w:rPr>
                              <w:t>Mn</w:t>
                            </w:r>
                          </w:p>
                        </w:tc>
                        <w:tc>
                          <w:tcPr>
                            <w:tcW w:w="975" w:type="dxa"/>
                          </w:tcPr>
                          <w:p w:rsidR="003B0F2F" w:rsidRDefault="00B965DC">
                            <w:pPr>
                              <w:pStyle w:val="TableParagraph"/>
                              <w:spacing w:line="188" w:lineRule="exact"/>
                              <w:ind w:left="151"/>
                              <w:rPr>
                                <w:sz w:val="18"/>
                              </w:rPr>
                            </w:pPr>
                            <w:r>
                              <w:rPr>
                                <w:spacing w:val="-2"/>
                                <w:sz w:val="18"/>
                              </w:rPr>
                              <w:t>mg/kg</w:t>
                            </w:r>
                          </w:p>
                        </w:tc>
                        <w:tc>
                          <w:tcPr>
                            <w:tcW w:w="1365" w:type="dxa"/>
                          </w:tcPr>
                          <w:p w:rsidR="003B0F2F" w:rsidRDefault="00B965DC">
                            <w:pPr>
                              <w:pStyle w:val="TableParagraph"/>
                              <w:spacing w:line="188" w:lineRule="exact"/>
                              <w:ind w:left="333"/>
                              <w:rPr>
                                <w:sz w:val="18"/>
                              </w:rPr>
                            </w:pPr>
                            <w:r>
                              <w:rPr>
                                <w:spacing w:val="-2"/>
                                <w:sz w:val="18"/>
                              </w:rPr>
                              <w:t>16.24</w:t>
                            </w:r>
                          </w:p>
                        </w:tc>
                      </w:tr>
                      <w:tr w:rsidR="003B0F2F">
                        <w:trPr>
                          <w:trHeight w:val="203"/>
                        </w:trPr>
                        <w:tc>
                          <w:tcPr>
                            <w:tcW w:w="1639" w:type="dxa"/>
                          </w:tcPr>
                          <w:p w:rsidR="003B0F2F" w:rsidRDefault="00B965DC">
                            <w:pPr>
                              <w:pStyle w:val="TableParagraph"/>
                              <w:tabs>
                                <w:tab w:val="left" w:pos="1790"/>
                              </w:tabs>
                              <w:spacing w:line="184" w:lineRule="exact"/>
                              <w:ind w:left="-73" w:right="-159"/>
                              <w:jc w:val="right"/>
                              <w:rPr>
                                <w:sz w:val="18"/>
                              </w:rPr>
                            </w:pPr>
                            <w:r>
                              <w:rPr>
                                <w:spacing w:val="72"/>
                                <w:sz w:val="18"/>
                                <w:u w:val="single"/>
                              </w:rPr>
                              <w:t xml:space="preserve"> </w:t>
                            </w:r>
                            <w:r>
                              <w:rPr>
                                <w:spacing w:val="-2"/>
                                <w:sz w:val="18"/>
                                <w:u w:val="single"/>
                              </w:rPr>
                              <w:t>Texture</w:t>
                            </w:r>
                            <w:r>
                              <w:rPr>
                                <w:sz w:val="18"/>
                                <w:u w:val="single"/>
                              </w:rPr>
                              <w:tab/>
                            </w:r>
                          </w:p>
                        </w:tc>
                        <w:tc>
                          <w:tcPr>
                            <w:tcW w:w="975" w:type="dxa"/>
                          </w:tcPr>
                          <w:p w:rsidR="003B0F2F" w:rsidRDefault="00B965DC">
                            <w:pPr>
                              <w:pStyle w:val="TableParagraph"/>
                              <w:tabs>
                                <w:tab w:val="left" w:pos="1308"/>
                              </w:tabs>
                              <w:spacing w:line="184" w:lineRule="exact"/>
                              <w:ind w:left="151" w:right="-346"/>
                              <w:rPr>
                                <w:sz w:val="18"/>
                              </w:rPr>
                            </w:pPr>
                            <w:r>
                              <w:rPr>
                                <w:spacing w:val="-10"/>
                                <w:sz w:val="18"/>
                                <w:u w:val="single"/>
                              </w:rPr>
                              <w:t>_</w:t>
                            </w:r>
                            <w:r>
                              <w:rPr>
                                <w:sz w:val="18"/>
                                <w:u w:val="single"/>
                              </w:rPr>
                              <w:tab/>
                            </w:r>
                          </w:p>
                        </w:tc>
                        <w:tc>
                          <w:tcPr>
                            <w:tcW w:w="1365" w:type="dxa"/>
                          </w:tcPr>
                          <w:p w:rsidR="003B0F2F" w:rsidRDefault="00B965DC">
                            <w:pPr>
                              <w:pStyle w:val="TableParagraph"/>
                              <w:tabs>
                                <w:tab w:val="left" w:pos="1656"/>
                              </w:tabs>
                              <w:spacing w:line="184" w:lineRule="exact"/>
                              <w:ind w:left="333" w:right="-303"/>
                              <w:rPr>
                                <w:sz w:val="18"/>
                              </w:rPr>
                            </w:pPr>
                            <w:r>
                              <w:rPr>
                                <w:sz w:val="18"/>
                                <w:u w:val="single"/>
                              </w:rPr>
                              <w:t>Loamy</w:t>
                            </w:r>
                            <w:r>
                              <w:rPr>
                                <w:spacing w:val="-6"/>
                                <w:sz w:val="18"/>
                                <w:u w:val="single"/>
                              </w:rPr>
                              <w:t xml:space="preserve"> </w:t>
                            </w:r>
                            <w:r>
                              <w:rPr>
                                <w:spacing w:val="-4"/>
                                <w:sz w:val="18"/>
                                <w:u w:val="single"/>
                              </w:rPr>
                              <w:t>sand</w:t>
                            </w:r>
                            <w:r>
                              <w:rPr>
                                <w:sz w:val="18"/>
                                <w:u w:val="single"/>
                              </w:rPr>
                              <w:tab/>
                            </w:r>
                          </w:p>
                        </w:tc>
                      </w:tr>
                    </w:tbl>
                    <w:p w:rsidR="003B0F2F" w:rsidRDefault="003B0F2F">
                      <w:pPr>
                        <w:pStyle w:val="BodyText"/>
                      </w:pPr>
                    </w:p>
                  </w:txbxContent>
                </v:textbox>
                <w10:wrap anchorx="page"/>
              </v:shape>
            </w:pict>
          </mc:Fallback>
        </mc:AlternateContent>
      </w:r>
      <w:r w:rsidR="00B965DC">
        <w:t>Software</w:t>
      </w:r>
      <w:r w:rsidR="00B965DC">
        <w:rPr>
          <w:spacing w:val="80"/>
        </w:rPr>
        <w:t xml:space="preserve"> </w:t>
      </w:r>
      <w:r w:rsidR="00B965DC">
        <w:t>(SAS)</w:t>
      </w:r>
      <w:r w:rsidR="00B965DC">
        <w:rPr>
          <w:spacing w:val="80"/>
        </w:rPr>
        <w:t xml:space="preserve"> </w:t>
      </w:r>
      <w:r w:rsidR="00B965DC">
        <w:t>version</w:t>
      </w:r>
      <w:r w:rsidR="00B965DC">
        <w:rPr>
          <w:spacing w:val="80"/>
        </w:rPr>
        <w:t xml:space="preserve"> </w:t>
      </w:r>
      <w:r w:rsidR="00B965DC">
        <w:t>9.3</w:t>
      </w:r>
      <w:r w:rsidR="00B965DC">
        <w:rPr>
          <w:spacing w:val="80"/>
        </w:rPr>
        <w:t xml:space="preserve"> </w:t>
      </w:r>
      <w:r w:rsidR="00B965DC">
        <w:t>for</w:t>
      </w:r>
      <w:r w:rsidR="00B965DC">
        <w:rPr>
          <w:spacing w:val="80"/>
        </w:rPr>
        <w:t xml:space="preserve"> </w:t>
      </w:r>
      <w:r w:rsidR="00B965DC">
        <w:t>analysis</w:t>
      </w:r>
      <w:r w:rsidR="00B965DC">
        <w:rPr>
          <w:spacing w:val="80"/>
        </w:rPr>
        <w:t xml:space="preserve"> </w:t>
      </w:r>
      <w:r w:rsidR="00B965DC">
        <w:t>of</w:t>
      </w:r>
      <w:r w:rsidR="00B965DC">
        <w:tab/>
      </w:r>
      <w:r w:rsidR="00B965DC">
        <w:rPr>
          <w:u w:val="single"/>
        </w:rPr>
        <w:tab/>
      </w:r>
      <w:r w:rsidR="00B965DC">
        <w:t xml:space="preserve"> variance. Least Significant Difference (LSD) was</w:t>
      </w:r>
    </w:p>
    <w:p w:rsidR="003B0F2F" w:rsidRDefault="00B965DC">
      <w:pPr>
        <w:pStyle w:val="BodyText"/>
        <w:spacing w:before="1"/>
        <w:ind w:left="140" w:right="4787"/>
      </w:pPr>
      <w:r>
        <w:t>used for comparing significantly different means at probability level of 5%.</w:t>
      </w:r>
    </w:p>
    <w:p w:rsidR="003B0F2F" w:rsidRDefault="003B0F2F">
      <w:pPr>
        <w:pStyle w:val="BodyText"/>
        <w:spacing w:before="8"/>
        <w:rPr>
          <w:sz w:val="19"/>
        </w:rPr>
      </w:pPr>
    </w:p>
    <w:p w:rsidR="003B0F2F" w:rsidRDefault="00B965DC">
      <w:pPr>
        <w:pStyle w:val="Heading1"/>
        <w:numPr>
          <w:ilvl w:val="0"/>
          <w:numId w:val="2"/>
        </w:numPr>
        <w:tabs>
          <w:tab w:val="left" w:pos="388"/>
        </w:tabs>
        <w:ind w:left="387" w:hanging="248"/>
      </w:pPr>
      <w:r>
        <w:rPr>
          <w:spacing w:val="-2"/>
        </w:rPr>
        <w:t>RESULTS</w:t>
      </w:r>
    </w:p>
    <w:p w:rsidR="003B0F2F" w:rsidRDefault="003B0F2F">
      <w:pPr>
        <w:pStyle w:val="BodyText"/>
        <w:rPr>
          <w:b/>
        </w:rPr>
      </w:pPr>
    </w:p>
    <w:p w:rsidR="003B0F2F" w:rsidRDefault="00B965DC">
      <w:pPr>
        <w:pStyle w:val="Heading2"/>
        <w:numPr>
          <w:ilvl w:val="1"/>
          <w:numId w:val="2"/>
        </w:numPr>
        <w:tabs>
          <w:tab w:val="left" w:pos="511"/>
        </w:tabs>
        <w:ind w:left="510" w:hanging="371"/>
      </w:pPr>
      <w:r>
        <w:t>Soil</w:t>
      </w:r>
      <w:r>
        <w:rPr>
          <w:spacing w:val="-3"/>
        </w:rPr>
        <w:t xml:space="preserve"> </w:t>
      </w:r>
      <w:r>
        <w:rPr>
          <w:spacing w:val="-2"/>
        </w:rPr>
        <w:t>Analysis</w:t>
      </w:r>
    </w:p>
    <w:p w:rsidR="003B0F2F" w:rsidRDefault="003B0F2F">
      <w:pPr>
        <w:pStyle w:val="BodyText"/>
        <w:spacing w:before="3"/>
        <w:rPr>
          <w:b/>
        </w:rPr>
      </w:pPr>
    </w:p>
    <w:p w:rsidR="003B0F2F" w:rsidRDefault="00B965DC">
      <w:pPr>
        <w:pStyle w:val="BodyText"/>
        <w:spacing w:before="1"/>
        <w:ind w:left="140" w:right="4795"/>
        <w:jc w:val="both"/>
      </w:pPr>
      <w:r>
        <w:t>Soil analysis was conducted at KALRO- Kakamega. It was observed that the pH was</w:t>
      </w:r>
      <w:r>
        <w:rPr>
          <w:spacing w:val="40"/>
        </w:rPr>
        <w:t xml:space="preserve"> </w:t>
      </w:r>
      <w:r>
        <w:t>6.06, organic carbon content was 1.18 %, total nitrogen</w:t>
      </w:r>
      <w:r>
        <w:rPr>
          <w:spacing w:val="75"/>
        </w:rPr>
        <w:t xml:space="preserve"> </w:t>
      </w:r>
      <w:r>
        <w:t>was</w:t>
      </w:r>
      <w:r>
        <w:rPr>
          <w:spacing w:val="75"/>
        </w:rPr>
        <w:t xml:space="preserve"> </w:t>
      </w:r>
      <w:r>
        <w:t>0.24</w:t>
      </w:r>
      <w:r>
        <w:rPr>
          <w:spacing w:val="75"/>
        </w:rPr>
        <w:t xml:space="preserve"> </w:t>
      </w:r>
      <w:r>
        <w:t>%,</w:t>
      </w:r>
      <w:r>
        <w:rPr>
          <w:spacing w:val="77"/>
        </w:rPr>
        <w:t xml:space="preserve"> </w:t>
      </w:r>
      <w:r>
        <w:t>while</w:t>
      </w:r>
      <w:r>
        <w:rPr>
          <w:spacing w:val="73"/>
        </w:rPr>
        <w:t xml:space="preserve"> </w:t>
      </w:r>
      <w:r>
        <w:t>available</w:t>
      </w:r>
      <w:r>
        <w:rPr>
          <w:spacing w:val="74"/>
        </w:rPr>
        <w:t xml:space="preserve"> </w:t>
      </w:r>
      <w:r>
        <w:t>P</w:t>
      </w:r>
      <w:r>
        <w:rPr>
          <w:spacing w:val="73"/>
        </w:rPr>
        <w:t xml:space="preserve"> </w:t>
      </w:r>
      <w:r>
        <w:rPr>
          <w:spacing w:val="-5"/>
        </w:rPr>
        <w:t>and</w:t>
      </w:r>
    </w:p>
    <w:p w:rsidR="003B0F2F" w:rsidRDefault="003B0F2F">
      <w:pPr>
        <w:jc w:val="both"/>
        <w:sectPr w:rsidR="003B0F2F">
          <w:type w:val="continuous"/>
          <w:pgSz w:w="11910" w:h="16840"/>
          <w:pgMar w:top="640" w:right="1300" w:bottom="0" w:left="1300" w:header="1437" w:footer="1070" w:gutter="0"/>
          <w:cols w:space="720"/>
        </w:sectPr>
      </w:pPr>
    </w:p>
    <w:p w:rsidR="003B0F2F" w:rsidRDefault="00B965DC">
      <w:pPr>
        <w:pStyle w:val="BodyText"/>
        <w:ind w:left="140" w:right="44"/>
        <w:jc w:val="both"/>
      </w:pPr>
      <w:r>
        <w:lastRenderedPageBreak/>
        <w:t>exchangeable K was 96.98 mg/kg and 75.78 mg/kg respectively (Table 1).</w:t>
      </w:r>
    </w:p>
    <w:p w:rsidR="003B0F2F" w:rsidRDefault="003B0F2F">
      <w:pPr>
        <w:pStyle w:val="BodyText"/>
        <w:spacing w:before="7"/>
        <w:rPr>
          <w:sz w:val="19"/>
        </w:rPr>
      </w:pPr>
    </w:p>
    <w:p w:rsidR="003B0F2F" w:rsidRDefault="00B965DC">
      <w:pPr>
        <w:pStyle w:val="Heading2"/>
        <w:numPr>
          <w:ilvl w:val="1"/>
          <w:numId w:val="2"/>
        </w:numPr>
        <w:tabs>
          <w:tab w:val="left" w:pos="592"/>
        </w:tabs>
        <w:ind w:left="591" w:right="38" w:hanging="452"/>
        <w:jc w:val="both"/>
      </w:pPr>
      <w:r>
        <w:t>Effect Variety and Application of Different Rates of Potassium</w:t>
      </w:r>
      <w:r>
        <w:rPr>
          <w:spacing w:val="40"/>
        </w:rPr>
        <w:t xml:space="preserve"> </w:t>
      </w:r>
      <w:r>
        <w:t xml:space="preserve">fertilizer on Soybean Yield and Yield </w:t>
      </w:r>
      <w:r>
        <w:rPr>
          <w:spacing w:val="-2"/>
        </w:rPr>
        <w:t>Components</w:t>
      </w:r>
    </w:p>
    <w:p w:rsidR="003B0F2F" w:rsidRDefault="003B0F2F">
      <w:pPr>
        <w:pStyle w:val="BodyText"/>
        <w:spacing w:before="1"/>
        <w:rPr>
          <w:b/>
        </w:rPr>
      </w:pPr>
    </w:p>
    <w:p w:rsidR="003B0F2F" w:rsidRDefault="00B965DC">
      <w:pPr>
        <w:pStyle w:val="Heading3"/>
        <w:numPr>
          <w:ilvl w:val="2"/>
          <w:numId w:val="2"/>
        </w:numPr>
        <w:tabs>
          <w:tab w:val="left" w:pos="640"/>
        </w:tabs>
        <w:spacing w:before="1"/>
        <w:ind w:hanging="500"/>
        <w:jc w:val="both"/>
      </w:pPr>
      <w:r>
        <w:t>Number</w:t>
      </w:r>
      <w:r>
        <w:rPr>
          <w:spacing w:val="-3"/>
        </w:rPr>
        <w:t xml:space="preserve"> </w:t>
      </w:r>
      <w:r>
        <w:t>of</w:t>
      </w:r>
      <w:r>
        <w:rPr>
          <w:spacing w:val="-3"/>
        </w:rPr>
        <w:t xml:space="preserve"> </w:t>
      </w:r>
      <w:r>
        <w:t>pods</w:t>
      </w:r>
      <w:r>
        <w:rPr>
          <w:spacing w:val="-5"/>
        </w:rPr>
        <w:t xml:space="preserve"> </w:t>
      </w:r>
      <w:r>
        <w:t>per</w:t>
      </w:r>
      <w:r>
        <w:rPr>
          <w:spacing w:val="-3"/>
        </w:rPr>
        <w:t xml:space="preserve"> </w:t>
      </w:r>
      <w:r>
        <w:rPr>
          <w:spacing w:val="-4"/>
        </w:rPr>
        <w:t>plant</w:t>
      </w:r>
    </w:p>
    <w:p w:rsidR="003B0F2F" w:rsidRDefault="003B0F2F">
      <w:pPr>
        <w:pStyle w:val="BodyText"/>
        <w:spacing w:before="3"/>
        <w:rPr>
          <w:b/>
        </w:rPr>
      </w:pPr>
    </w:p>
    <w:p w:rsidR="003B0F2F" w:rsidRDefault="00B965DC">
      <w:pPr>
        <w:pStyle w:val="BodyText"/>
        <w:ind w:left="140" w:right="40"/>
        <w:jc w:val="both"/>
      </w:pPr>
      <w:r>
        <w:t>There was no significant (p &gt; 0.05) difference in number of pods per plant between variety DPSB19, Gazelle and SB24 within and between trial I and II. However, there were significant influence of the different rates of potassium fertilizer within individua</w:t>
      </w:r>
      <w:r>
        <w:t>l variety at (p &lt; 0.05) in trial</w:t>
      </w:r>
      <w:r>
        <w:rPr>
          <w:spacing w:val="-4"/>
        </w:rPr>
        <w:t xml:space="preserve"> </w:t>
      </w:r>
      <w:r>
        <w:t>I</w:t>
      </w:r>
      <w:r>
        <w:rPr>
          <w:spacing w:val="-3"/>
        </w:rPr>
        <w:t xml:space="preserve"> </w:t>
      </w:r>
      <w:r>
        <w:t>and</w:t>
      </w:r>
      <w:r>
        <w:rPr>
          <w:spacing w:val="-3"/>
        </w:rPr>
        <w:t xml:space="preserve"> </w:t>
      </w:r>
      <w:r>
        <w:t>II.</w:t>
      </w:r>
      <w:r>
        <w:rPr>
          <w:spacing w:val="-3"/>
        </w:rPr>
        <w:t xml:space="preserve"> </w:t>
      </w:r>
      <w:r>
        <w:t>Increase</w:t>
      </w:r>
      <w:r>
        <w:rPr>
          <w:spacing w:val="-3"/>
        </w:rPr>
        <w:t xml:space="preserve"> </w:t>
      </w:r>
      <w:r>
        <w:t>in</w:t>
      </w:r>
      <w:r>
        <w:rPr>
          <w:spacing w:val="-3"/>
        </w:rPr>
        <w:t xml:space="preserve"> </w:t>
      </w:r>
      <w:r>
        <w:t>number</w:t>
      </w:r>
      <w:r>
        <w:rPr>
          <w:spacing w:val="-3"/>
        </w:rPr>
        <w:t xml:space="preserve"> </w:t>
      </w:r>
      <w:r>
        <w:t>of</w:t>
      </w:r>
      <w:r>
        <w:rPr>
          <w:spacing w:val="-2"/>
        </w:rPr>
        <w:t xml:space="preserve"> </w:t>
      </w:r>
      <w:r>
        <w:t>pods</w:t>
      </w:r>
      <w:r>
        <w:rPr>
          <w:spacing w:val="-3"/>
        </w:rPr>
        <w:t xml:space="preserve"> </w:t>
      </w:r>
      <w:r>
        <w:t>per</w:t>
      </w:r>
      <w:r>
        <w:rPr>
          <w:spacing w:val="-3"/>
        </w:rPr>
        <w:t xml:space="preserve"> </w:t>
      </w:r>
      <w:r>
        <w:t>plant was recorded when compared with control treatment in DPSB19 in trial I and II, it increased from</w:t>
      </w:r>
      <w:r>
        <w:rPr>
          <w:spacing w:val="-2"/>
        </w:rPr>
        <w:t xml:space="preserve"> </w:t>
      </w:r>
      <w:r>
        <w:t>52.90</w:t>
      </w:r>
      <w:r>
        <w:rPr>
          <w:spacing w:val="-7"/>
        </w:rPr>
        <w:t xml:space="preserve"> </w:t>
      </w:r>
      <w:r>
        <w:t>and</w:t>
      </w:r>
      <w:r>
        <w:rPr>
          <w:spacing w:val="-7"/>
        </w:rPr>
        <w:t xml:space="preserve"> </w:t>
      </w:r>
      <w:r>
        <w:t>30.67</w:t>
      </w:r>
      <w:r>
        <w:rPr>
          <w:spacing w:val="-5"/>
        </w:rPr>
        <w:t xml:space="preserve"> </w:t>
      </w:r>
      <w:r>
        <w:t>(control</w:t>
      </w:r>
      <w:r>
        <w:rPr>
          <w:spacing w:val="-8"/>
        </w:rPr>
        <w:t xml:space="preserve"> </w:t>
      </w:r>
      <w:r>
        <w:t>treatment)</w:t>
      </w:r>
      <w:r>
        <w:rPr>
          <w:spacing w:val="-6"/>
        </w:rPr>
        <w:t xml:space="preserve"> </w:t>
      </w:r>
      <w:r>
        <w:t>to</w:t>
      </w:r>
      <w:r>
        <w:rPr>
          <w:spacing w:val="-7"/>
        </w:rPr>
        <w:t xml:space="preserve"> </w:t>
      </w:r>
      <w:r>
        <w:t>72.60 and</w:t>
      </w:r>
      <w:r>
        <w:rPr>
          <w:spacing w:val="52"/>
        </w:rPr>
        <w:t xml:space="preserve"> </w:t>
      </w:r>
      <w:r>
        <w:t>34.90</w:t>
      </w:r>
      <w:r>
        <w:rPr>
          <w:spacing w:val="54"/>
        </w:rPr>
        <w:t xml:space="preserve"> </w:t>
      </w:r>
      <w:r>
        <w:t>in</w:t>
      </w:r>
      <w:r>
        <w:rPr>
          <w:spacing w:val="54"/>
        </w:rPr>
        <w:t xml:space="preserve"> </w:t>
      </w:r>
      <w:r>
        <w:t>22.5</w:t>
      </w:r>
      <w:r>
        <w:rPr>
          <w:spacing w:val="53"/>
        </w:rPr>
        <w:t xml:space="preserve"> </w:t>
      </w:r>
      <w:r>
        <w:t>kg</w:t>
      </w:r>
      <w:r>
        <w:rPr>
          <w:spacing w:val="53"/>
        </w:rPr>
        <w:t xml:space="preserve"> </w:t>
      </w:r>
      <w:r>
        <w:t>K</w:t>
      </w:r>
      <w:r>
        <w:rPr>
          <w:vertAlign w:val="subscript"/>
        </w:rPr>
        <w:t>2</w:t>
      </w:r>
      <w:r>
        <w:t>O</w:t>
      </w:r>
      <w:r>
        <w:rPr>
          <w:spacing w:val="54"/>
        </w:rPr>
        <w:t xml:space="preserve"> </w:t>
      </w:r>
      <w:r>
        <w:t>per</w:t>
      </w:r>
      <w:r>
        <w:rPr>
          <w:spacing w:val="54"/>
        </w:rPr>
        <w:t xml:space="preserve"> </w:t>
      </w:r>
      <w:r>
        <w:t>ha,</w:t>
      </w:r>
      <w:r>
        <w:rPr>
          <w:spacing w:val="55"/>
        </w:rPr>
        <w:t xml:space="preserve"> </w:t>
      </w:r>
      <w:r>
        <w:t>68.93</w:t>
      </w:r>
      <w:r>
        <w:rPr>
          <w:spacing w:val="53"/>
        </w:rPr>
        <w:t xml:space="preserve"> </w:t>
      </w:r>
      <w:r>
        <w:rPr>
          <w:spacing w:val="-5"/>
        </w:rPr>
        <w:t>and</w:t>
      </w:r>
    </w:p>
    <w:p w:rsidR="003B0F2F" w:rsidRDefault="00B965DC">
      <w:pPr>
        <w:pStyle w:val="BodyText"/>
        <w:spacing w:line="229" w:lineRule="exact"/>
        <w:ind w:left="140"/>
        <w:jc w:val="both"/>
      </w:pPr>
      <w:r>
        <w:t>35.97</w:t>
      </w:r>
      <w:r>
        <w:rPr>
          <w:spacing w:val="25"/>
        </w:rPr>
        <w:t xml:space="preserve"> </w:t>
      </w:r>
      <w:r>
        <w:t>in</w:t>
      </w:r>
      <w:r>
        <w:rPr>
          <w:spacing w:val="29"/>
        </w:rPr>
        <w:t xml:space="preserve"> </w:t>
      </w:r>
      <w:r>
        <w:t>45</w:t>
      </w:r>
      <w:r>
        <w:rPr>
          <w:spacing w:val="25"/>
        </w:rPr>
        <w:t xml:space="preserve"> </w:t>
      </w:r>
      <w:r>
        <w:t>kg</w:t>
      </w:r>
      <w:r>
        <w:rPr>
          <w:spacing w:val="26"/>
        </w:rPr>
        <w:t xml:space="preserve"> </w:t>
      </w:r>
      <w:r>
        <w:t>K</w:t>
      </w:r>
      <w:r>
        <w:rPr>
          <w:vertAlign w:val="subscript"/>
        </w:rPr>
        <w:t>2</w:t>
      </w:r>
      <w:r>
        <w:t>O</w:t>
      </w:r>
      <w:r>
        <w:rPr>
          <w:spacing w:val="27"/>
        </w:rPr>
        <w:t xml:space="preserve"> </w:t>
      </w:r>
      <w:r>
        <w:t>per</w:t>
      </w:r>
      <w:r>
        <w:rPr>
          <w:spacing w:val="28"/>
        </w:rPr>
        <w:t xml:space="preserve"> </w:t>
      </w:r>
      <w:r>
        <w:t>ha,</w:t>
      </w:r>
      <w:r>
        <w:rPr>
          <w:spacing w:val="26"/>
        </w:rPr>
        <w:t xml:space="preserve"> </w:t>
      </w:r>
      <w:r>
        <w:t>78.97</w:t>
      </w:r>
      <w:r>
        <w:rPr>
          <w:spacing w:val="26"/>
        </w:rPr>
        <w:t xml:space="preserve"> </w:t>
      </w:r>
      <w:r>
        <w:t>and</w:t>
      </w:r>
      <w:r>
        <w:rPr>
          <w:spacing w:val="25"/>
        </w:rPr>
        <w:t xml:space="preserve"> </w:t>
      </w:r>
      <w:r>
        <w:t>35.03</w:t>
      </w:r>
      <w:r>
        <w:rPr>
          <w:spacing w:val="28"/>
        </w:rPr>
        <w:t xml:space="preserve"> </w:t>
      </w:r>
      <w:r>
        <w:rPr>
          <w:spacing w:val="-7"/>
        </w:rPr>
        <w:t>in</w:t>
      </w:r>
    </w:p>
    <w:p w:rsidR="003B0F2F" w:rsidRDefault="00B965DC">
      <w:pPr>
        <w:pStyle w:val="BodyText"/>
        <w:ind w:left="140" w:right="43"/>
        <w:jc w:val="both"/>
      </w:pPr>
      <w:r>
        <w:t>67.5 kg K</w:t>
      </w:r>
      <w:r>
        <w:rPr>
          <w:vertAlign w:val="subscript"/>
        </w:rPr>
        <w:t>2</w:t>
      </w:r>
      <w:r>
        <w:t>O per ha both in trial I and trial II</w:t>
      </w:r>
      <w:r>
        <w:rPr>
          <w:spacing w:val="40"/>
        </w:rPr>
        <w:t xml:space="preserve"> </w:t>
      </w:r>
      <w:r>
        <w:t>(Table 2).</w:t>
      </w:r>
    </w:p>
    <w:p w:rsidR="003B0F2F" w:rsidRDefault="003B0F2F">
      <w:pPr>
        <w:pStyle w:val="BodyText"/>
      </w:pPr>
    </w:p>
    <w:p w:rsidR="003B0F2F" w:rsidRDefault="00B965DC">
      <w:pPr>
        <w:pStyle w:val="BodyText"/>
        <w:ind w:left="140" w:right="41"/>
        <w:jc w:val="both"/>
      </w:pPr>
      <w:r>
        <w:t>Similarly, in Gazelle variety no significant increase in pod per plant number was recorded</w:t>
      </w:r>
      <w:r>
        <w:rPr>
          <w:spacing w:val="40"/>
        </w:rPr>
        <w:t xml:space="preserve"> </w:t>
      </w:r>
      <w:r>
        <w:t>in trial I, the pod number increased from 36.93 i</w:t>
      </w:r>
      <w:r>
        <w:t>n control</w:t>
      </w:r>
      <w:r>
        <w:rPr>
          <w:spacing w:val="40"/>
        </w:rPr>
        <w:t xml:space="preserve"> </w:t>
      </w:r>
      <w:r>
        <w:t>treatment</w:t>
      </w:r>
      <w:r>
        <w:rPr>
          <w:spacing w:val="39"/>
        </w:rPr>
        <w:t xml:space="preserve"> </w:t>
      </w:r>
      <w:r>
        <w:t>to</w:t>
      </w:r>
      <w:r>
        <w:rPr>
          <w:spacing w:val="41"/>
        </w:rPr>
        <w:t xml:space="preserve"> </w:t>
      </w:r>
      <w:r>
        <w:t>43.30,</w:t>
      </w:r>
      <w:r>
        <w:rPr>
          <w:spacing w:val="40"/>
        </w:rPr>
        <w:t xml:space="preserve"> </w:t>
      </w:r>
      <w:r>
        <w:t>43.80</w:t>
      </w:r>
      <w:r>
        <w:rPr>
          <w:spacing w:val="41"/>
        </w:rPr>
        <w:t xml:space="preserve"> </w:t>
      </w:r>
      <w:r>
        <w:t>and</w:t>
      </w:r>
      <w:r>
        <w:rPr>
          <w:spacing w:val="41"/>
        </w:rPr>
        <w:t xml:space="preserve"> </w:t>
      </w:r>
      <w:r>
        <w:t>44.47</w:t>
      </w:r>
      <w:r>
        <w:rPr>
          <w:spacing w:val="41"/>
        </w:rPr>
        <w:t xml:space="preserve"> </w:t>
      </w:r>
      <w:r>
        <w:rPr>
          <w:spacing w:val="-5"/>
        </w:rPr>
        <w:t>in</w:t>
      </w:r>
    </w:p>
    <w:p w:rsidR="003B0F2F" w:rsidRDefault="00B965DC">
      <w:pPr>
        <w:pStyle w:val="BodyText"/>
        <w:ind w:left="140" w:right="40"/>
        <w:jc w:val="both"/>
      </w:pPr>
      <w:r>
        <w:t>22.5 kg K</w:t>
      </w:r>
      <w:r>
        <w:rPr>
          <w:vertAlign w:val="subscript"/>
        </w:rPr>
        <w:t>2</w:t>
      </w:r>
      <w:r>
        <w:t>O per ha, 45 kg K</w:t>
      </w:r>
      <w:r>
        <w:rPr>
          <w:vertAlign w:val="subscript"/>
        </w:rPr>
        <w:t>2</w:t>
      </w:r>
      <w:r>
        <w:t>O per ha and 67.5 kg K</w:t>
      </w:r>
      <w:r>
        <w:rPr>
          <w:vertAlign w:val="subscript"/>
        </w:rPr>
        <w:t>2</w:t>
      </w:r>
      <w:r>
        <w:t>O per ha, respectively. The significant increase in pod</w:t>
      </w:r>
      <w:r>
        <w:rPr>
          <w:spacing w:val="3"/>
        </w:rPr>
        <w:t xml:space="preserve"> </w:t>
      </w:r>
      <w:r>
        <w:t>number</w:t>
      </w:r>
      <w:r>
        <w:rPr>
          <w:spacing w:val="1"/>
        </w:rPr>
        <w:t xml:space="preserve"> </w:t>
      </w:r>
      <w:r>
        <w:t>was</w:t>
      </w:r>
      <w:r>
        <w:rPr>
          <w:spacing w:val="1"/>
        </w:rPr>
        <w:t xml:space="preserve"> </w:t>
      </w:r>
      <w:r>
        <w:t xml:space="preserve">recorded in trial II </w:t>
      </w:r>
      <w:r>
        <w:rPr>
          <w:spacing w:val="-5"/>
        </w:rPr>
        <w:t>in</w:t>
      </w:r>
    </w:p>
    <w:p w:rsidR="003B0F2F" w:rsidRDefault="00B965DC">
      <w:pPr>
        <w:pStyle w:val="Heading3"/>
        <w:numPr>
          <w:ilvl w:val="2"/>
          <w:numId w:val="2"/>
        </w:numPr>
        <w:tabs>
          <w:tab w:val="left" w:pos="640"/>
        </w:tabs>
        <w:spacing w:before="90"/>
        <w:ind w:hanging="500"/>
        <w:jc w:val="both"/>
      </w:pPr>
      <w:r>
        <w:rPr>
          <w:b w:val="0"/>
        </w:rPr>
        <w:br w:type="column"/>
      </w:r>
      <w:r>
        <w:lastRenderedPageBreak/>
        <w:t>Number</w:t>
      </w:r>
      <w:r>
        <w:rPr>
          <w:spacing w:val="-3"/>
        </w:rPr>
        <w:t xml:space="preserve"> </w:t>
      </w:r>
      <w:r>
        <w:t>of</w:t>
      </w:r>
      <w:r>
        <w:rPr>
          <w:spacing w:val="-3"/>
        </w:rPr>
        <w:t xml:space="preserve"> </w:t>
      </w:r>
      <w:r>
        <w:t>seeds</w:t>
      </w:r>
      <w:r>
        <w:rPr>
          <w:spacing w:val="-4"/>
        </w:rPr>
        <w:t xml:space="preserve"> </w:t>
      </w:r>
      <w:r>
        <w:t>per</w:t>
      </w:r>
      <w:r>
        <w:rPr>
          <w:spacing w:val="-5"/>
        </w:rPr>
        <w:t xml:space="preserve"> </w:t>
      </w:r>
      <w:r>
        <w:rPr>
          <w:spacing w:val="-4"/>
        </w:rPr>
        <w:t>plant</w:t>
      </w:r>
    </w:p>
    <w:p w:rsidR="003B0F2F" w:rsidRDefault="003B0F2F">
      <w:pPr>
        <w:pStyle w:val="BodyText"/>
        <w:spacing w:before="3"/>
        <w:rPr>
          <w:b/>
        </w:rPr>
      </w:pPr>
    </w:p>
    <w:p w:rsidR="003B0F2F" w:rsidRDefault="00B965DC">
      <w:pPr>
        <w:pStyle w:val="BodyText"/>
        <w:ind w:left="140" w:right="139"/>
        <w:jc w:val="both"/>
      </w:pPr>
      <w:r>
        <w:t>There was significant (p &lt; 0.05) interaction for</w:t>
      </w:r>
      <w:r>
        <w:rPr>
          <w:spacing w:val="40"/>
        </w:rPr>
        <w:t xml:space="preserve"> </w:t>
      </w:r>
      <w:r>
        <w:t>the two trials on number of pods per plant. The results showed a significant increase in the number of pods per plant in DPSB19 variety with treatment 22.5 kg K</w:t>
      </w:r>
      <w:r>
        <w:rPr>
          <w:vertAlign w:val="subscript"/>
        </w:rPr>
        <w:t>2</w:t>
      </w:r>
      <w:r>
        <w:t>O per ha and 67.5 kg K</w:t>
      </w:r>
      <w:r>
        <w:rPr>
          <w:vertAlign w:val="subscript"/>
        </w:rPr>
        <w:t>2</w:t>
      </w:r>
      <w:r>
        <w:t xml:space="preserve">O per ha in trial I as </w:t>
      </w:r>
      <w:r>
        <w:t>compared to control treatment. In DPSB19 variety the number of pods per plant increased</w:t>
      </w:r>
      <w:r>
        <w:rPr>
          <w:spacing w:val="16"/>
        </w:rPr>
        <w:t xml:space="preserve"> </w:t>
      </w:r>
      <w:r>
        <w:t>from</w:t>
      </w:r>
      <w:r>
        <w:rPr>
          <w:spacing w:val="18"/>
        </w:rPr>
        <w:t xml:space="preserve"> </w:t>
      </w:r>
      <w:r>
        <w:t>161.60</w:t>
      </w:r>
      <w:r>
        <w:rPr>
          <w:spacing w:val="17"/>
        </w:rPr>
        <w:t xml:space="preserve"> </w:t>
      </w:r>
      <w:r>
        <w:t>and</w:t>
      </w:r>
      <w:r>
        <w:rPr>
          <w:spacing w:val="16"/>
        </w:rPr>
        <w:t xml:space="preserve"> </w:t>
      </w:r>
      <w:r>
        <w:t>94.80</w:t>
      </w:r>
      <w:r>
        <w:rPr>
          <w:spacing w:val="16"/>
        </w:rPr>
        <w:t xml:space="preserve"> </w:t>
      </w:r>
      <w:r>
        <w:t>to</w:t>
      </w:r>
      <w:r>
        <w:rPr>
          <w:spacing w:val="17"/>
        </w:rPr>
        <w:t xml:space="preserve"> </w:t>
      </w:r>
      <w:r>
        <w:t>238.60</w:t>
      </w:r>
      <w:r>
        <w:rPr>
          <w:spacing w:val="16"/>
        </w:rPr>
        <w:t xml:space="preserve"> </w:t>
      </w:r>
      <w:r>
        <w:rPr>
          <w:spacing w:val="-5"/>
        </w:rPr>
        <w:t>and</w:t>
      </w:r>
    </w:p>
    <w:p w:rsidR="003B0F2F" w:rsidRDefault="00B965DC">
      <w:pPr>
        <w:pStyle w:val="BodyText"/>
        <w:spacing w:line="229" w:lineRule="exact"/>
        <w:ind w:left="140"/>
        <w:jc w:val="both"/>
      </w:pPr>
      <w:r>
        <w:t>104.60,</w:t>
      </w:r>
      <w:r>
        <w:rPr>
          <w:spacing w:val="74"/>
        </w:rPr>
        <w:t xml:space="preserve"> </w:t>
      </w:r>
      <w:r>
        <w:t>190.33</w:t>
      </w:r>
      <w:r>
        <w:rPr>
          <w:spacing w:val="73"/>
        </w:rPr>
        <w:t xml:space="preserve"> </w:t>
      </w:r>
      <w:r>
        <w:t>and</w:t>
      </w:r>
      <w:r>
        <w:rPr>
          <w:spacing w:val="71"/>
        </w:rPr>
        <w:t xml:space="preserve"> </w:t>
      </w:r>
      <w:r>
        <w:t>110.40,</w:t>
      </w:r>
      <w:r>
        <w:rPr>
          <w:spacing w:val="75"/>
        </w:rPr>
        <w:t xml:space="preserve"> </w:t>
      </w:r>
      <w:r>
        <w:t>and</w:t>
      </w:r>
      <w:r>
        <w:rPr>
          <w:spacing w:val="73"/>
        </w:rPr>
        <w:t xml:space="preserve"> </w:t>
      </w:r>
      <w:r>
        <w:t>243.40</w:t>
      </w:r>
      <w:r>
        <w:rPr>
          <w:spacing w:val="73"/>
        </w:rPr>
        <w:t xml:space="preserve"> </w:t>
      </w:r>
      <w:r>
        <w:rPr>
          <w:spacing w:val="-5"/>
        </w:rPr>
        <w:t>and</w:t>
      </w:r>
    </w:p>
    <w:p w:rsidR="003B0F2F" w:rsidRDefault="00B965DC">
      <w:pPr>
        <w:pStyle w:val="BodyText"/>
        <w:spacing w:before="1"/>
        <w:ind w:left="140" w:right="135"/>
        <w:jc w:val="both"/>
      </w:pPr>
      <w:r>
        <w:t>105.80 with 22.5 kg K</w:t>
      </w:r>
      <w:r>
        <w:rPr>
          <w:vertAlign w:val="subscript"/>
        </w:rPr>
        <w:t>2</w:t>
      </w:r>
      <w:r>
        <w:t>O per ha, 45 kg K</w:t>
      </w:r>
      <w:r>
        <w:rPr>
          <w:vertAlign w:val="subscript"/>
        </w:rPr>
        <w:t>2</w:t>
      </w:r>
      <w:r>
        <w:t>O per</w:t>
      </w:r>
      <w:r>
        <w:rPr>
          <w:spacing w:val="40"/>
        </w:rPr>
        <w:t xml:space="preserve"> </w:t>
      </w:r>
      <w:r>
        <w:t>ha and 67.5 kg K</w:t>
      </w:r>
      <w:r>
        <w:rPr>
          <w:vertAlign w:val="subscript"/>
        </w:rPr>
        <w:t>2</w:t>
      </w:r>
      <w:r>
        <w:t>O per ha respectively both in trial I and trial II (Table 2). In Gazelle variety the number</w:t>
      </w:r>
      <w:r>
        <w:rPr>
          <w:spacing w:val="-3"/>
        </w:rPr>
        <w:t xml:space="preserve"> </w:t>
      </w:r>
      <w:r>
        <w:t>of</w:t>
      </w:r>
      <w:r>
        <w:rPr>
          <w:spacing w:val="-2"/>
        </w:rPr>
        <w:t xml:space="preserve"> </w:t>
      </w:r>
      <w:r>
        <w:t>seeds</w:t>
      </w:r>
      <w:r>
        <w:rPr>
          <w:spacing w:val="-3"/>
        </w:rPr>
        <w:t xml:space="preserve"> </w:t>
      </w:r>
      <w:r>
        <w:t>per</w:t>
      </w:r>
      <w:r>
        <w:rPr>
          <w:spacing w:val="-3"/>
        </w:rPr>
        <w:t xml:space="preserve"> </w:t>
      </w:r>
      <w:r>
        <w:t>plant,</w:t>
      </w:r>
      <w:r>
        <w:rPr>
          <w:spacing w:val="-2"/>
        </w:rPr>
        <w:t xml:space="preserve"> </w:t>
      </w:r>
      <w:r>
        <w:t>showed</w:t>
      </w:r>
      <w:r>
        <w:rPr>
          <w:spacing w:val="-2"/>
        </w:rPr>
        <w:t xml:space="preserve"> </w:t>
      </w:r>
      <w:r>
        <w:t>no</w:t>
      </w:r>
      <w:r>
        <w:rPr>
          <w:spacing w:val="-2"/>
        </w:rPr>
        <w:t xml:space="preserve"> </w:t>
      </w:r>
      <w:r>
        <w:t>significant difference when compared to control treatment. However, increase in number of seeds per plant was observed in all treatments compared to control in trial I and in treatment 45 kg K</w:t>
      </w:r>
      <w:r>
        <w:rPr>
          <w:vertAlign w:val="subscript"/>
        </w:rPr>
        <w:t>2</w:t>
      </w:r>
      <w:r>
        <w:t>O per</w:t>
      </w:r>
      <w:r>
        <w:rPr>
          <w:spacing w:val="40"/>
        </w:rPr>
        <w:t xml:space="preserve"> </w:t>
      </w:r>
      <w:r>
        <w:t>ha</w:t>
      </w:r>
      <w:r>
        <w:rPr>
          <w:spacing w:val="-12"/>
        </w:rPr>
        <w:t xml:space="preserve"> </w:t>
      </w:r>
      <w:r>
        <w:t>and 67.5 kg K</w:t>
      </w:r>
      <w:r>
        <w:rPr>
          <w:vertAlign w:val="subscript"/>
        </w:rPr>
        <w:t>2</w:t>
      </w:r>
      <w:r>
        <w:t>O per ha in trial II (Table 2).</w:t>
      </w:r>
    </w:p>
    <w:p w:rsidR="003B0F2F" w:rsidRDefault="003B0F2F">
      <w:pPr>
        <w:pStyle w:val="BodyText"/>
      </w:pPr>
    </w:p>
    <w:p w:rsidR="003B0F2F" w:rsidRDefault="00B965DC">
      <w:pPr>
        <w:pStyle w:val="BodyText"/>
        <w:ind w:left="140"/>
        <w:jc w:val="both"/>
      </w:pPr>
      <w:r>
        <w:t>The</w:t>
      </w:r>
      <w:r>
        <w:rPr>
          <w:spacing w:val="30"/>
        </w:rPr>
        <w:t xml:space="preserve"> </w:t>
      </w:r>
      <w:r>
        <w:t>num</w:t>
      </w:r>
      <w:r>
        <w:t>ber</w:t>
      </w:r>
      <w:r>
        <w:rPr>
          <w:spacing w:val="31"/>
        </w:rPr>
        <w:t xml:space="preserve"> </w:t>
      </w:r>
      <w:r>
        <w:t>of</w:t>
      </w:r>
      <w:r>
        <w:rPr>
          <w:spacing w:val="31"/>
        </w:rPr>
        <w:t xml:space="preserve"> </w:t>
      </w:r>
      <w:r>
        <w:t>seeds</w:t>
      </w:r>
      <w:r>
        <w:rPr>
          <w:spacing w:val="31"/>
        </w:rPr>
        <w:t xml:space="preserve"> </w:t>
      </w:r>
      <w:r>
        <w:t>per</w:t>
      </w:r>
      <w:r>
        <w:rPr>
          <w:spacing w:val="31"/>
        </w:rPr>
        <w:t xml:space="preserve"> </w:t>
      </w:r>
      <w:r>
        <w:t>plant</w:t>
      </w:r>
      <w:r>
        <w:rPr>
          <w:spacing w:val="30"/>
        </w:rPr>
        <w:t xml:space="preserve"> </w:t>
      </w:r>
      <w:r>
        <w:t>increased</w:t>
      </w:r>
      <w:r>
        <w:rPr>
          <w:spacing w:val="30"/>
        </w:rPr>
        <w:t xml:space="preserve"> </w:t>
      </w:r>
      <w:r>
        <w:rPr>
          <w:spacing w:val="-4"/>
        </w:rPr>
        <w:t>from</w:t>
      </w:r>
    </w:p>
    <w:p w:rsidR="003B0F2F" w:rsidRDefault="00B965DC">
      <w:pPr>
        <w:pStyle w:val="BodyText"/>
        <w:ind w:left="140" w:right="135"/>
        <w:jc w:val="both"/>
      </w:pPr>
      <w:r>
        <w:t>119.20 and 79.60 to 131.00 and 93.40 in 45 kg K</w:t>
      </w:r>
      <w:r>
        <w:rPr>
          <w:vertAlign w:val="subscript"/>
        </w:rPr>
        <w:t>2</w:t>
      </w:r>
      <w:r>
        <w:t>O per ha and, to 141.20 and 99.20 in 67.5 kg K</w:t>
      </w:r>
      <w:r>
        <w:rPr>
          <w:vertAlign w:val="subscript"/>
        </w:rPr>
        <w:t>2</w:t>
      </w:r>
      <w:r>
        <w:t>O</w:t>
      </w:r>
      <w:r>
        <w:rPr>
          <w:spacing w:val="-1"/>
        </w:rPr>
        <w:t xml:space="preserve"> </w:t>
      </w:r>
      <w:r>
        <w:t>per ha</w:t>
      </w:r>
      <w:r>
        <w:rPr>
          <w:spacing w:val="-3"/>
        </w:rPr>
        <w:t xml:space="preserve"> </w:t>
      </w:r>
      <w:r>
        <w:t>both in trial</w:t>
      </w:r>
      <w:r>
        <w:rPr>
          <w:spacing w:val="-3"/>
        </w:rPr>
        <w:t xml:space="preserve"> </w:t>
      </w:r>
      <w:r>
        <w:t>I and</w:t>
      </w:r>
      <w:r>
        <w:rPr>
          <w:spacing w:val="-2"/>
        </w:rPr>
        <w:t xml:space="preserve"> </w:t>
      </w:r>
      <w:r>
        <w:t>trial</w:t>
      </w:r>
      <w:r>
        <w:rPr>
          <w:spacing w:val="-3"/>
        </w:rPr>
        <w:t xml:space="preserve"> </w:t>
      </w:r>
      <w:r>
        <w:t>II and to 127.60 seeds in 22.5 kg K</w:t>
      </w:r>
      <w:r>
        <w:rPr>
          <w:vertAlign w:val="subscript"/>
        </w:rPr>
        <w:t>2</w:t>
      </w:r>
      <w:r>
        <w:t>O per ha in trial I. Furthermore, in SB24 variety in</w:t>
      </w:r>
      <w:r>
        <w:t xml:space="preserve"> trial I no significant</w:t>
      </w:r>
      <w:r>
        <w:rPr>
          <w:spacing w:val="-5"/>
        </w:rPr>
        <w:t xml:space="preserve"> </w:t>
      </w:r>
      <w:r>
        <w:t>difference</w:t>
      </w:r>
      <w:r>
        <w:rPr>
          <w:spacing w:val="-3"/>
        </w:rPr>
        <w:t xml:space="preserve"> </w:t>
      </w:r>
      <w:r>
        <w:t>was</w:t>
      </w:r>
      <w:r>
        <w:rPr>
          <w:spacing w:val="-4"/>
        </w:rPr>
        <w:t xml:space="preserve"> </w:t>
      </w:r>
      <w:r>
        <w:t>observed</w:t>
      </w:r>
      <w:r>
        <w:rPr>
          <w:spacing w:val="-3"/>
        </w:rPr>
        <w:t xml:space="preserve"> </w:t>
      </w:r>
      <w:r>
        <w:t>when</w:t>
      </w:r>
      <w:r>
        <w:rPr>
          <w:spacing w:val="-5"/>
        </w:rPr>
        <w:t xml:space="preserve"> </w:t>
      </w:r>
      <w:r>
        <w:t>22.5</w:t>
      </w:r>
      <w:r>
        <w:rPr>
          <w:spacing w:val="-5"/>
        </w:rPr>
        <w:t xml:space="preserve"> </w:t>
      </w:r>
      <w:r>
        <w:t>kg K</w:t>
      </w:r>
      <w:r>
        <w:rPr>
          <w:vertAlign w:val="subscript"/>
        </w:rPr>
        <w:t>2</w:t>
      </w:r>
      <w:r>
        <w:t>O per ha</w:t>
      </w:r>
      <w:r>
        <w:rPr>
          <w:vertAlign w:val="subscript"/>
        </w:rPr>
        <w:t>,</w:t>
      </w:r>
      <w:r>
        <w:t xml:space="preserve"> 45 kg K</w:t>
      </w:r>
      <w:r>
        <w:rPr>
          <w:vertAlign w:val="subscript"/>
        </w:rPr>
        <w:t>2</w:t>
      </w:r>
      <w:r>
        <w:t>O per ha</w:t>
      </w:r>
      <w:r>
        <w:rPr>
          <w:spacing w:val="-9"/>
        </w:rPr>
        <w:t xml:space="preserve"> </w:t>
      </w:r>
      <w:r>
        <w:t>and 67.5 kg K</w:t>
      </w:r>
      <w:r>
        <w:rPr>
          <w:vertAlign w:val="subscript"/>
        </w:rPr>
        <w:t>2</w:t>
      </w:r>
      <w:r>
        <w:t>O per ha were compared to control treatment. However, in trial II, 45 kg K</w:t>
      </w:r>
      <w:r>
        <w:rPr>
          <w:vertAlign w:val="subscript"/>
        </w:rPr>
        <w:t>2</w:t>
      </w:r>
      <w:r>
        <w:t>O per ha showed a significant</w:t>
      </w:r>
      <w:r>
        <w:rPr>
          <w:spacing w:val="22"/>
        </w:rPr>
        <w:t xml:space="preserve"> </w:t>
      </w:r>
      <w:r>
        <w:t>difference</w:t>
      </w:r>
      <w:r>
        <w:rPr>
          <w:spacing w:val="23"/>
        </w:rPr>
        <w:t xml:space="preserve"> </w:t>
      </w:r>
      <w:r>
        <w:t>to</w:t>
      </w:r>
      <w:r>
        <w:rPr>
          <w:spacing w:val="22"/>
        </w:rPr>
        <w:t xml:space="preserve"> </w:t>
      </w:r>
      <w:r>
        <w:t>control</w:t>
      </w:r>
      <w:r>
        <w:rPr>
          <w:spacing w:val="24"/>
        </w:rPr>
        <w:t xml:space="preserve"> </w:t>
      </w:r>
      <w:r>
        <w:t>experiment.</w:t>
      </w:r>
      <w:r>
        <w:rPr>
          <w:spacing w:val="23"/>
        </w:rPr>
        <w:t xml:space="preserve"> </w:t>
      </w:r>
      <w:r>
        <w:rPr>
          <w:spacing w:val="-5"/>
        </w:rPr>
        <w:t>The</w:t>
      </w:r>
    </w:p>
    <w:p w:rsidR="003B0F2F" w:rsidRDefault="003B0F2F">
      <w:pPr>
        <w:jc w:val="both"/>
        <w:sectPr w:rsidR="003B0F2F">
          <w:type w:val="continuous"/>
          <w:pgSz w:w="11910" w:h="16840"/>
          <w:pgMar w:top="640" w:right="1300" w:bottom="0" w:left="1300" w:header="1437" w:footer="1070" w:gutter="0"/>
          <w:cols w:num="2" w:space="720" w:equalWidth="0">
            <w:col w:w="4552" w:space="107"/>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40"/>
        <w:jc w:val="both"/>
      </w:pPr>
      <w:r>
        <w:lastRenderedPageBreak/>
        <w:t>number of seeds per plant increased from 53.80 seeds in trial I to 66.40 seeds (45 kg K</w:t>
      </w:r>
      <w:r>
        <w:rPr>
          <w:vertAlign w:val="subscript"/>
        </w:rPr>
        <w:t>2</w:t>
      </w:r>
      <w:r>
        <w:t>O per ha) and</w:t>
      </w:r>
      <w:r>
        <w:rPr>
          <w:spacing w:val="-1"/>
        </w:rPr>
        <w:t xml:space="preserve"> </w:t>
      </w:r>
      <w:r>
        <w:t>71.00</w:t>
      </w:r>
      <w:r>
        <w:rPr>
          <w:spacing w:val="-1"/>
        </w:rPr>
        <w:t xml:space="preserve"> </w:t>
      </w:r>
      <w:r>
        <w:t>(67.5</w:t>
      </w:r>
      <w:r>
        <w:rPr>
          <w:spacing w:val="-1"/>
        </w:rPr>
        <w:t xml:space="preserve"> </w:t>
      </w:r>
      <w:r>
        <w:t>kg</w:t>
      </w:r>
      <w:r>
        <w:rPr>
          <w:spacing w:val="-3"/>
        </w:rPr>
        <w:t xml:space="preserve"> </w:t>
      </w:r>
      <w:r>
        <w:t>K</w:t>
      </w:r>
      <w:r>
        <w:rPr>
          <w:vertAlign w:val="subscript"/>
        </w:rPr>
        <w:t>2</w:t>
      </w:r>
      <w:r>
        <w:t>O per</w:t>
      </w:r>
      <w:r>
        <w:rPr>
          <w:spacing w:val="-1"/>
        </w:rPr>
        <w:t xml:space="preserve"> </w:t>
      </w:r>
      <w:r>
        <w:t>ha),</w:t>
      </w:r>
      <w:r>
        <w:rPr>
          <w:spacing w:val="-1"/>
        </w:rPr>
        <w:t xml:space="preserve"> </w:t>
      </w:r>
      <w:r>
        <w:t>and</w:t>
      </w:r>
      <w:r>
        <w:rPr>
          <w:spacing w:val="-3"/>
        </w:rPr>
        <w:t xml:space="preserve"> </w:t>
      </w:r>
      <w:r>
        <w:t>from 126.20 in trial II to 162.40 (22.5 kg K</w:t>
      </w:r>
      <w:r>
        <w:rPr>
          <w:vertAlign w:val="subscript"/>
        </w:rPr>
        <w:t>2</w:t>
      </w:r>
      <w:r>
        <w:t>O per ha). The reduction</w:t>
      </w:r>
      <w:r>
        <w:rPr>
          <w:spacing w:val="-4"/>
        </w:rPr>
        <w:t xml:space="preserve"> </w:t>
      </w:r>
      <w:r>
        <w:t>i</w:t>
      </w:r>
      <w:r>
        <w:t>n</w:t>
      </w:r>
      <w:r>
        <w:rPr>
          <w:spacing w:val="-4"/>
        </w:rPr>
        <w:t xml:space="preserve"> </w:t>
      </w:r>
      <w:r>
        <w:t>number</w:t>
      </w:r>
      <w:r>
        <w:rPr>
          <w:spacing w:val="-3"/>
        </w:rPr>
        <w:t xml:space="preserve"> </w:t>
      </w:r>
      <w:r>
        <w:t>was</w:t>
      </w:r>
      <w:r>
        <w:rPr>
          <w:spacing w:val="-5"/>
        </w:rPr>
        <w:t xml:space="preserve"> </w:t>
      </w:r>
      <w:r>
        <w:t>recorded</w:t>
      </w:r>
      <w:r>
        <w:rPr>
          <w:spacing w:val="-4"/>
        </w:rPr>
        <w:t xml:space="preserve"> </w:t>
      </w:r>
      <w:r>
        <w:t>in</w:t>
      </w:r>
      <w:r>
        <w:rPr>
          <w:spacing w:val="-4"/>
        </w:rPr>
        <w:t xml:space="preserve"> </w:t>
      </w:r>
      <w:r>
        <w:t>22.5</w:t>
      </w:r>
      <w:r>
        <w:rPr>
          <w:spacing w:val="-6"/>
        </w:rPr>
        <w:t xml:space="preserve"> </w:t>
      </w:r>
      <w:r>
        <w:t>kg</w:t>
      </w:r>
      <w:r>
        <w:rPr>
          <w:spacing w:val="-6"/>
        </w:rPr>
        <w:t xml:space="preserve"> </w:t>
      </w:r>
      <w:r>
        <w:t>K</w:t>
      </w:r>
      <w:r>
        <w:rPr>
          <w:vertAlign w:val="subscript"/>
        </w:rPr>
        <w:t>2</w:t>
      </w:r>
      <w:r>
        <w:t>O per</w:t>
      </w:r>
      <w:r>
        <w:rPr>
          <w:spacing w:val="-1"/>
        </w:rPr>
        <w:t xml:space="preserve"> </w:t>
      </w:r>
      <w:r>
        <w:t>ha in trial I and in 45 kg K</w:t>
      </w:r>
      <w:r>
        <w:rPr>
          <w:vertAlign w:val="subscript"/>
        </w:rPr>
        <w:t>2</w:t>
      </w:r>
      <w:r>
        <w:t>O per ha</w:t>
      </w:r>
      <w:r>
        <w:rPr>
          <w:spacing w:val="-14"/>
        </w:rPr>
        <w:t xml:space="preserve"> </w:t>
      </w:r>
      <w:r>
        <w:t>and 67.5 kg K</w:t>
      </w:r>
      <w:r>
        <w:rPr>
          <w:vertAlign w:val="subscript"/>
        </w:rPr>
        <w:t>2</w:t>
      </w:r>
      <w:r>
        <w:t>O per ha in trial II (Table 2).</w:t>
      </w:r>
    </w:p>
    <w:p w:rsidR="003B0F2F" w:rsidRDefault="003B0F2F">
      <w:pPr>
        <w:pStyle w:val="BodyText"/>
        <w:spacing w:before="7"/>
        <w:rPr>
          <w:sz w:val="19"/>
        </w:rPr>
      </w:pPr>
    </w:p>
    <w:p w:rsidR="003B0F2F" w:rsidRDefault="00B965DC">
      <w:pPr>
        <w:pStyle w:val="Heading3"/>
        <w:numPr>
          <w:ilvl w:val="2"/>
          <w:numId w:val="2"/>
        </w:numPr>
        <w:tabs>
          <w:tab w:val="left" w:pos="640"/>
        </w:tabs>
        <w:spacing w:before="1"/>
        <w:ind w:hanging="500"/>
        <w:jc w:val="both"/>
      </w:pPr>
      <w:r>
        <w:t>Effect</w:t>
      </w:r>
      <w:r>
        <w:rPr>
          <w:spacing w:val="-7"/>
        </w:rPr>
        <w:t xml:space="preserve"> </w:t>
      </w:r>
      <w:r>
        <w:t>on</w:t>
      </w:r>
      <w:r>
        <w:rPr>
          <w:spacing w:val="-3"/>
        </w:rPr>
        <w:t xml:space="preserve"> </w:t>
      </w:r>
      <w:r>
        <w:t>1000</w:t>
      </w:r>
      <w:r>
        <w:rPr>
          <w:spacing w:val="-6"/>
        </w:rPr>
        <w:t xml:space="preserve"> </w:t>
      </w:r>
      <w:r>
        <w:t>seed</w:t>
      </w:r>
      <w:r>
        <w:rPr>
          <w:spacing w:val="-2"/>
        </w:rPr>
        <w:t xml:space="preserve"> weight</w:t>
      </w:r>
    </w:p>
    <w:p w:rsidR="003B0F2F" w:rsidRDefault="003B0F2F">
      <w:pPr>
        <w:pStyle w:val="BodyText"/>
        <w:spacing w:before="3"/>
        <w:rPr>
          <w:b/>
        </w:rPr>
      </w:pPr>
    </w:p>
    <w:p w:rsidR="003B0F2F" w:rsidRDefault="00B965DC">
      <w:pPr>
        <w:pStyle w:val="BodyText"/>
        <w:ind w:left="140" w:right="43"/>
        <w:jc w:val="both"/>
      </w:pPr>
      <w:r>
        <w:t>There was no significant difference (p &gt; 0.05) in 1000-seed weight between varieties DPSB19, Gazelle</w:t>
      </w:r>
      <w:r>
        <w:rPr>
          <w:spacing w:val="7"/>
        </w:rPr>
        <w:t xml:space="preserve"> </w:t>
      </w:r>
      <w:r>
        <w:t>a</w:t>
      </w:r>
      <w:r>
        <w:t>nd</w:t>
      </w:r>
      <w:r>
        <w:rPr>
          <w:spacing w:val="8"/>
        </w:rPr>
        <w:t xml:space="preserve"> </w:t>
      </w:r>
      <w:r>
        <w:t>SB24</w:t>
      </w:r>
      <w:r>
        <w:rPr>
          <w:spacing w:val="10"/>
        </w:rPr>
        <w:t xml:space="preserve"> </w:t>
      </w:r>
      <w:r>
        <w:t>within</w:t>
      </w:r>
      <w:r>
        <w:rPr>
          <w:spacing w:val="9"/>
        </w:rPr>
        <w:t xml:space="preserve"> </w:t>
      </w:r>
      <w:r>
        <w:t>and</w:t>
      </w:r>
      <w:r>
        <w:rPr>
          <w:spacing w:val="7"/>
        </w:rPr>
        <w:t xml:space="preserve"> </w:t>
      </w:r>
      <w:r>
        <w:t>between</w:t>
      </w:r>
      <w:r>
        <w:rPr>
          <w:spacing w:val="8"/>
        </w:rPr>
        <w:t xml:space="preserve"> </w:t>
      </w:r>
      <w:r>
        <w:t>trial</w:t>
      </w:r>
      <w:r>
        <w:rPr>
          <w:spacing w:val="7"/>
        </w:rPr>
        <w:t xml:space="preserve"> </w:t>
      </w:r>
      <w:r>
        <w:t>I</w:t>
      </w:r>
      <w:r>
        <w:rPr>
          <w:spacing w:val="8"/>
        </w:rPr>
        <w:t xml:space="preserve"> </w:t>
      </w:r>
      <w:r>
        <w:rPr>
          <w:spacing w:val="-5"/>
        </w:rPr>
        <w:t>and</w:t>
      </w:r>
    </w:p>
    <w:p w:rsidR="003B0F2F" w:rsidRDefault="00B965DC">
      <w:pPr>
        <w:pStyle w:val="BodyText"/>
        <w:ind w:left="140" w:right="42"/>
        <w:jc w:val="both"/>
      </w:pPr>
      <w:r>
        <w:t>II. However, there were increase in 1000-seed weight with integration of rhizobium with potassium fertilizer within DPSB19, Gazelle and SB24 variety in trial I and II. In DPSB19 variety, the weight increased from 113.00 g in control treatment</w:t>
      </w:r>
      <w:r>
        <w:rPr>
          <w:spacing w:val="12"/>
        </w:rPr>
        <w:t xml:space="preserve"> </w:t>
      </w:r>
      <w:r>
        <w:t>to</w:t>
      </w:r>
      <w:r>
        <w:rPr>
          <w:spacing w:val="11"/>
        </w:rPr>
        <w:t xml:space="preserve"> </w:t>
      </w:r>
      <w:r>
        <w:t>128.50</w:t>
      </w:r>
      <w:r>
        <w:rPr>
          <w:spacing w:val="11"/>
        </w:rPr>
        <w:t xml:space="preserve"> </w:t>
      </w:r>
      <w:r>
        <w:t>g,</w:t>
      </w:r>
      <w:r>
        <w:rPr>
          <w:spacing w:val="14"/>
        </w:rPr>
        <w:t xml:space="preserve"> </w:t>
      </w:r>
      <w:r>
        <w:t>121.50</w:t>
      </w:r>
      <w:r>
        <w:rPr>
          <w:spacing w:val="11"/>
        </w:rPr>
        <w:t xml:space="preserve"> </w:t>
      </w:r>
      <w:r>
        <w:t>g</w:t>
      </w:r>
      <w:r>
        <w:rPr>
          <w:spacing w:val="11"/>
        </w:rPr>
        <w:t xml:space="preserve"> </w:t>
      </w:r>
      <w:r>
        <w:t>and</w:t>
      </w:r>
      <w:r>
        <w:rPr>
          <w:spacing w:val="11"/>
        </w:rPr>
        <w:t xml:space="preserve"> </w:t>
      </w:r>
      <w:r>
        <w:t>123.33</w:t>
      </w:r>
      <w:r>
        <w:rPr>
          <w:spacing w:val="12"/>
        </w:rPr>
        <w:t xml:space="preserve"> </w:t>
      </w:r>
      <w:r>
        <w:t>g</w:t>
      </w:r>
      <w:r>
        <w:rPr>
          <w:spacing w:val="11"/>
        </w:rPr>
        <w:t xml:space="preserve"> </w:t>
      </w:r>
      <w:r>
        <w:rPr>
          <w:spacing w:val="-5"/>
        </w:rPr>
        <w:t>in</w:t>
      </w:r>
    </w:p>
    <w:p w:rsidR="003B0F2F" w:rsidRDefault="00B965DC">
      <w:pPr>
        <w:pStyle w:val="BodyText"/>
        <w:ind w:left="140" w:right="42"/>
        <w:jc w:val="both"/>
      </w:pPr>
      <w:r>
        <w:t>22.5 kg K</w:t>
      </w:r>
      <w:r>
        <w:rPr>
          <w:vertAlign w:val="subscript"/>
        </w:rPr>
        <w:t>2</w:t>
      </w:r>
      <w:r>
        <w:t>O per ha, 45 kg K</w:t>
      </w:r>
      <w:r>
        <w:rPr>
          <w:vertAlign w:val="subscript"/>
        </w:rPr>
        <w:t>2</w:t>
      </w:r>
      <w:r>
        <w:t>O per ha</w:t>
      </w:r>
      <w:r>
        <w:rPr>
          <w:spacing w:val="-11"/>
        </w:rPr>
        <w:t xml:space="preserve"> </w:t>
      </w:r>
      <w:r>
        <w:t>and 67.5 kg</w:t>
      </w:r>
      <w:r>
        <w:rPr>
          <w:spacing w:val="-1"/>
        </w:rPr>
        <w:t xml:space="preserve"> </w:t>
      </w:r>
      <w:r>
        <w:t>K</w:t>
      </w:r>
      <w:r>
        <w:rPr>
          <w:vertAlign w:val="subscript"/>
        </w:rPr>
        <w:t>2</w:t>
      </w:r>
      <w:r>
        <w:t>O per ha respectively</w:t>
      </w:r>
      <w:r>
        <w:rPr>
          <w:spacing w:val="-1"/>
        </w:rPr>
        <w:t xml:space="preserve"> </w:t>
      </w:r>
      <w:r>
        <w:t>in</w:t>
      </w:r>
      <w:r>
        <w:rPr>
          <w:spacing w:val="-1"/>
        </w:rPr>
        <w:t xml:space="preserve"> </w:t>
      </w:r>
      <w:r>
        <w:t>trial</w:t>
      </w:r>
      <w:r>
        <w:rPr>
          <w:spacing w:val="-1"/>
        </w:rPr>
        <w:t xml:space="preserve"> </w:t>
      </w:r>
      <w:r>
        <w:t>I while</w:t>
      </w:r>
      <w:r>
        <w:rPr>
          <w:spacing w:val="-1"/>
        </w:rPr>
        <w:t xml:space="preserve"> </w:t>
      </w:r>
      <w:r>
        <w:t>in</w:t>
      </w:r>
      <w:r>
        <w:rPr>
          <w:spacing w:val="-1"/>
        </w:rPr>
        <w:t xml:space="preserve"> </w:t>
      </w:r>
      <w:r>
        <w:t>trial</w:t>
      </w:r>
      <w:r>
        <w:rPr>
          <w:spacing w:val="-1"/>
        </w:rPr>
        <w:t xml:space="preserve"> </w:t>
      </w:r>
      <w:r>
        <w:t>II the weight changed from 115.67g (control treatment)</w:t>
      </w:r>
      <w:r>
        <w:rPr>
          <w:spacing w:val="5"/>
        </w:rPr>
        <w:t xml:space="preserve"> </w:t>
      </w:r>
      <w:r>
        <w:t>to</w:t>
      </w:r>
      <w:r>
        <w:rPr>
          <w:spacing w:val="4"/>
        </w:rPr>
        <w:t xml:space="preserve"> </w:t>
      </w:r>
      <w:r>
        <w:t>113.33</w:t>
      </w:r>
      <w:r>
        <w:rPr>
          <w:spacing w:val="4"/>
        </w:rPr>
        <w:t xml:space="preserve"> </w:t>
      </w:r>
      <w:r>
        <w:t>g,</w:t>
      </w:r>
      <w:r>
        <w:rPr>
          <w:spacing w:val="4"/>
        </w:rPr>
        <w:t xml:space="preserve"> </w:t>
      </w:r>
      <w:r>
        <w:t>114.17</w:t>
      </w:r>
      <w:r>
        <w:rPr>
          <w:spacing w:val="4"/>
        </w:rPr>
        <w:t xml:space="preserve"> </w:t>
      </w:r>
      <w:r>
        <w:t>g</w:t>
      </w:r>
      <w:r>
        <w:rPr>
          <w:spacing w:val="4"/>
        </w:rPr>
        <w:t xml:space="preserve"> </w:t>
      </w:r>
      <w:r>
        <w:t>and</w:t>
      </w:r>
      <w:r>
        <w:rPr>
          <w:spacing w:val="4"/>
        </w:rPr>
        <w:t xml:space="preserve"> </w:t>
      </w:r>
      <w:r>
        <w:t>115.33</w:t>
      </w:r>
      <w:r>
        <w:rPr>
          <w:spacing w:val="7"/>
        </w:rPr>
        <w:t xml:space="preserve"> </w:t>
      </w:r>
      <w:r>
        <w:t>g</w:t>
      </w:r>
      <w:r>
        <w:rPr>
          <w:spacing w:val="4"/>
        </w:rPr>
        <w:t xml:space="preserve"> </w:t>
      </w:r>
      <w:r>
        <w:rPr>
          <w:spacing w:val="-5"/>
        </w:rPr>
        <w:t>in</w:t>
      </w:r>
    </w:p>
    <w:p w:rsidR="003B0F2F" w:rsidRDefault="00B965DC">
      <w:pPr>
        <w:pStyle w:val="BodyText"/>
        <w:spacing w:before="1"/>
        <w:ind w:left="140" w:right="38"/>
        <w:jc w:val="both"/>
      </w:pPr>
      <w:r>
        <w:t>22.5 kg K</w:t>
      </w:r>
      <w:r>
        <w:rPr>
          <w:vertAlign w:val="subscript"/>
        </w:rPr>
        <w:t>2</w:t>
      </w:r>
      <w:r>
        <w:t>O per ha, 45 kg K</w:t>
      </w:r>
      <w:r>
        <w:rPr>
          <w:vertAlign w:val="subscript"/>
        </w:rPr>
        <w:t>2</w:t>
      </w:r>
      <w:r>
        <w:t>O per ha and 67.5 kg K</w:t>
      </w:r>
      <w:r>
        <w:rPr>
          <w:vertAlign w:val="subscript"/>
        </w:rPr>
        <w:t>2</w:t>
      </w:r>
      <w:r>
        <w:t>O per ha, respectively (Table 2). Similarly,</w:t>
      </w:r>
      <w:r>
        <w:rPr>
          <w:spacing w:val="40"/>
        </w:rPr>
        <w:t xml:space="preserve"> </w:t>
      </w:r>
      <w:r>
        <w:t>in Gazelle variety the 1000-seed weight increased from 202.73 g to 249.97 g and 227.20 g with 22.5 kg K</w:t>
      </w:r>
      <w:r>
        <w:rPr>
          <w:vertAlign w:val="subscript"/>
        </w:rPr>
        <w:t>2</w:t>
      </w:r>
      <w:r>
        <w:t>O per ha</w:t>
      </w:r>
      <w:r>
        <w:rPr>
          <w:spacing w:val="40"/>
        </w:rPr>
        <w:t xml:space="preserve"> </w:t>
      </w:r>
      <w:r>
        <w:t>and 45 kg K</w:t>
      </w:r>
      <w:r>
        <w:rPr>
          <w:vertAlign w:val="subscript"/>
        </w:rPr>
        <w:t>2</w:t>
      </w:r>
      <w:r>
        <w:t>O per ha respectively.</w:t>
      </w:r>
      <w:r>
        <w:rPr>
          <w:spacing w:val="2"/>
        </w:rPr>
        <w:t xml:space="preserve"> </w:t>
      </w:r>
      <w:r>
        <w:t>Reduced</w:t>
      </w:r>
      <w:r>
        <w:rPr>
          <w:spacing w:val="5"/>
        </w:rPr>
        <w:t xml:space="preserve"> </w:t>
      </w:r>
      <w:r>
        <w:t>weight</w:t>
      </w:r>
      <w:r>
        <w:rPr>
          <w:spacing w:val="5"/>
        </w:rPr>
        <w:t xml:space="preserve"> </w:t>
      </w:r>
      <w:r>
        <w:t>was</w:t>
      </w:r>
      <w:r>
        <w:rPr>
          <w:spacing w:val="3"/>
        </w:rPr>
        <w:t xml:space="preserve"> </w:t>
      </w:r>
      <w:r>
        <w:t>observed</w:t>
      </w:r>
      <w:r>
        <w:rPr>
          <w:spacing w:val="5"/>
        </w:rPr>
        <w:t xml:space="preserve"> </w:t>
      </w:r>
      <w:r>
        <w:rPr>
          <w:spacing w:val="-4"/>
        </w:rPr>
        <w:t>with</w:t>
      </w:r>
    </w:p>
    <w:p w:rsidR="003B0F2F" w:rsidRDefault="00B965DC">
      <w:pPr>
        <w:pStyle w:val="BodyText"/>
        <w:spacing w:before="1"/>
        <w:ind w:left="140" w:right="45"/>
        <w:jc w:val="both"/>
      </w:pPr>
      <w:r>
        <w:t>67.5 kg</w:t>
      </w:r>
      <w:r>
        <w:t xml:space="preserve"> K</w:t>
      </w:r>
      <w:r>
        <w:rPr>
          <w:vertAlign w:val="subscript"/>
        </w:rPr>
        <w:t>2</w:t>
      </w:r>
      <w:r>
        <w:t>O per ha in trial I, while in trial II the 1000</w:t>
      </w:r>
      <w:r>
        <w:rPr>
          <w:spacing w:val="66"/>
        </w:rPr>
        <w:t xml:space="preserve"> </w:t>
      </w:r>
      <w:r>
        <w:t>seed</w:t>
      </w:r>
      <w:r>
        <w:rPr>
          <w:spacing w:val="67"/>
        </w:rPr>
        <w:t xml:space="preserve"> </w:t>
      </w:r>
      <w:r>
        <w:t>weight</w:t>
      </w:r>
      <w:r>
        <w:rPr>
          <w:spacing w:val="66"/>
        </w:rPr>
        <w:t xml:space="preserve"> </w:t>
      </w:r>
      <w:r>
        <w:t>reduced</w:t>
      </w:r>
      <w:r>
        <w:rPr>
          <w:spacing w:val="65"/>
        </w:rPr>
        <w:t xml:space="preserve"> </w:t>
      </w:r>
      <w:r>
        <w:t>from</w:t>
      </w:r>
      <w:r>
        <w:rPr>
          <w:spacing w:val="68"/>
        </w:rPr>
        <w:t xml:space="preserve"> </w:t>
      </w:r>
      <w:r>
        <w:t>187.00</w:t>
      </w:r>
      <w:r>
        <w:rPr>
          <w:spacing w:val="67"/>
        </w:rPr>
        <w:t xml:space="preserve"> </w:t>
      </w:r>
      <w:r>
        <w:t>g</w:t>
      </w:r>
      <w:r>
        <w:rPr>
          <w:spacing w:val="66"/>
        </w:rPr>
        <w:t xml:space="preserve"> </w:t>
      </w:r>
      <w:r>
        <w:rPr>
          <w:spacing w:val="-7"/>
        </w:rPr>
        <w:t>to</w:t>
      </w:r>
    </w:p>
    <w:p w:rsidR="003B0F2F" w:rsidRDefault="00B965DC">
      <w:pPr>
        <w:pStyle w:val="BodyText"/>
        <w:ind w:left="140" w:right="40"/>
        <w:jc w:val="both"/>
      </w:pPr>
      <w:r>
        <w:t>166.00 g and 173.17 g with treatment 22.5 kg K</w:t>
      </w:r>
      <w:r>
        <w:rPr>
          <w:vertAlign w:val="subscript"/>
        </w:rPr>
        <w:t>2</w:t>
      </w:r>
      <w:r>
        <w:t>O per ha and 45 kg K</w:t>
      </w:r>
      <w:r>
        <w:rPr>
          <w:vertAlign w:val="subscript"/>
        </w:rPr>
        <w:t>2</w:t>
      </w:r>
      <w:r>
        <w:t>O per ha</w:t>
      </w:r>
      <w:r>
        <w:rPr>
          <w:spacing w:val="-6"/>
        </w:rPr>
        <w:t xml:space="preserve"> </w:t>
      </w:r>
      <w:r>
        <w:t>while in 67.5</w:t>
      </w:r>
      <w:r>
        <w:rPr>
          <w:spacing w:val="40"/>
        </w:rPr>
        <w:t xml:space="preserve"> </w:t>
      </w:r>
      <w:r>
        <w:t>kg K</w:t>
      </w:r>
      <w:r>
        <w:rPr>
          <w:vertAlign w:val="subscript"/>
        </w:rPr>
        <w:t>2</w:t>
      </w:r>
      <w:r>
        <w:t>O per ha it increased slightly to 187.33 g. Furthermore, in SB24 the wei</w:t>
      </w:r>
      <w:r>
        <w:t>ght of 1000 seeds increased from 104.17 g to 105.00 g, 110.00 g and</w:t>
      </w:r>
      <w:r>
        <w:rPr>
          <w:spacing w:val="2"/>
        </w:rPr>
        <w:t xml:space="preserve"> </w:t>
      </w:r>
      <w:r>
        <w:t>105.67</w:t>
      </w:r>
      <w:r>
        <w:rPr>
          <w:spacing w:val="3"/>
        </w:rPr>
        <w:t xml:space="preserve"> </w:t>
      </w:r>
      <w:r>
        <w:t>g</w:t>
      </w:r>
      <w:r>
        <w:rPr>
          <w:spacing w:val="3"/>
        </w:rPr>
        <w:t xml:space="preserve"> </w:t>
      </w:r>
      <w:r>
        <w:t>in</w:t>
      </w:r>
      <w:r>
        <w:rPr>
          <w:spacing w:val="3"/>
        </w:rPr>
        <w:t xml:space="preserve"> </w:t>
      </w:r>
      <w:r>
        <w:t>trail</w:t>
      </w:r>
      <w:r>
        <w:rPr>
          <w:spacing w:val="2"/>
        </w:rPr>
        <w:t xml:space="preserve"> </w:t>
      </w:r>
      <w:r>
        <w:t>I</w:t>
      </w:r>
      <w:r>
        <w:rPr>
          <w:spacing w:val="4"/>
        </w:rPr>
        <w:t xml:space="preserve"> </w:t>
      </w:r>
      <w:r>
        <w:t>with</w:t>
      </w:r>
      <w:r>
        <w:rPr>
          <w:spacing w:val="3"/>
        </w:rPr>
        <w:t xml:space="preserve"> </w:t>
      </w:r>
      <w:r>
        <w:t>treatment</w:t>
      </w:r>
      <w:r>
        <w:rPr>
          <w:spacing w:val="4"/>
        </w:rPr>
        <w:t xml:space="preserve"> </w:t>
      </w:r>
      <w:r>
        <w:t>22.5</w:t>
      </w:r>
      <w:r>
        <w:rPr>
          <w:spacing w:val="3"/>
        </w:rPr>
        <w:t xml:space="preserve"> </w:t>
      </w:r>
      <w:r>
        <w:t>kg</w:t>
      </w:r>
      <w:r>
        <w:rPr>
          <w:spacing w:val="3"/>
        </w:rPr>
        <w:t xml:space="preserve"> </w:t>
      </w:r>
      <w:r>
        <w:rPr>
          <w:spacing w:val="-5"/>
        </w:rPr>
        <w:t>K</w:t>
      </w:r>
      <w:r>
        <w:rPr>
          <w:spacing w:val="-5"/>
          <w:vertAlign w:val="subscript"/>
        </w:rPr>
        <w:t>2</w:t>
      </w:r>
      <w:r>
        <w:rPr>
          <w:spacing w:val="-5"/>
        </w:rPr>
        <w:t>O</w:t>
      </w:r>
    </w:p>
    <w:p w:rsidR="003B0F2F" w:rsidRDefault="00B965DC">
      <w:pPr>
        <w:pStyle w:val="BodyText"/>
        <w:spacing w:before="93"/>
        <w:ind w:left="140" w:right="137"/>
        <w:jc w:val="both"/>
      </w:pPr>
      <w:r>
        <w:br w:type="column"/>
      </w:r>
      <w:r>
        <w:lastRenderedPageBreak/>
        <w:t>per ha</w:t>
      </w:r>
      <w:r>
        <w:rPr>
          <w:vertAlign w:val="subscript"/>
        </w:rPr>
        <w:t>,</w:t>
      </w:r>
      <w:r>
        <w:t xml:space="preserve"> 45 kg K</w:t>
      </w:r>
      <w:r>
        <w:rPr>
          <w:vertAlign w:val="subscript"/>
        </w:rPr>
        <w:t>2</w:t>
      </w:r>
      <w:r>
        <w:t>O per ha and 67.5 kg K</w:t>
      </w:r>
      <w:r>
        <w:rPr>
          <w:vertAlign w:val="subscript"/>
        </w:rPr>
        <w:t>2</w:t>
      </w:r>
      <w:r>
        <w:t>O per</w:t>
      </w:r>
      <w:r>
        <w:rPr>
          <w:spacing w:val="40"/>
        </w:rPr>
        <w:t xml:space="preserve"> </w:t>
      </w:r>
      <w:r>
        <w:t>ha,</w:t>
      </w:r>
      <w:r>
        <w:rPr>
          <w:spacing w:val="56"/>
        </w:rPr>
        <w:t xml:space="preserve"> </w:t>
      </w:r>
      <w:r>
        <w:t>respectively.</w:t>
      </w:r>
      <w:r>
        <w:rPr>
          <w:spacing w:val="61"/>
          <w:w w:val="150"/>
        </w:rPr>
        <w:t xml:space="preserve"> </w:t>
      </w:r>
      <w:r>
        <w:t>In</w:t>
      </w:r>
      <w:r>
        <w:rPr>
          <w:spacing w:val="58"/>
          <w:w w:val="150"/>
        </w:rPr>
        <w:t xml:space="preserve"> </w:t>
      </w:r>
      <w:r>
        <w:t>trial</w:t>
      </w:r>
      <w:r>
        <w:rPr>
          <w:spacing w:val="62"/>
          <w:w w:val="150"/>
        </w:rPr>
        <w:t xml:space="preserve"> </w:t>
      </w:r>
      <w:r>
        <w:t>II</w:t>
      </w:r>
      <w:r>
        <w:rPr>
          <w:spacing w:val="59"/>
          <w:w w:val="150"/>
        </w:rPr>
        <w:t xml:space="preserve"> </w:t>
      </w:r>
      <w:r>
        <w:t>it</w:t>
      </w:r>
      <w:r>
        <w:rPr>
          <w:spacing w:val="61"/>
          <w:w w:val="150"/>
        </w:rPr>
        <w:t xml:space="preserve"> </w:t>
      </w:r>
      <w:r>
        <w:t>increased</w:t>
      </w:r>
      <w:r>
        <w:rPr>
          <w:spacing w:val="58"/>
          <w:w w:val="150"/>
        </w:rPr>
        <w:t xml:space="preserve"> </w:t>
      </w:r>
      <w:r>
        <w:rPr>
          <w:spacing w:val="-4"/>
        </w:rPr>
        <w:t>from</w:t>
      </w:r>
    </w:p>
    <w:p w:rsidR="003B0F2F" w:rsidRDefault="00B965DC">
      <w:pPr>
        <w:pStyle w:val="BodyText"/>
        <w:ind w:left="140" w:right="138"/>
        <w:jc w:val="both"/>
      </w:pPr>
      <w:r>
        <w:t>133.67 g to 137.00 g in 22.5 kg K</w:t>
      </w:r>
      <w:r>
        <w:rPr>
          <w:vertAlign w:val="subscript"/>
        </w:rPr>
        <w:t>2</w:t>
      </w:r>
      <w:r>
        <w:t>O per ha treatment and 145.47 g treatment in 67.5 kg K</w:t>
      </w:r>
      <w:r>
        <w:rPr>
          <w:vertAlign w:val="subscript"/>
        </w:rPr>
        <w:t>2</w:t>
      </w:r>
      <w:r>
        <w:t>O per ha, reduce in weight of 1000 seed was observed in 45 kg K</w:t>
      </w:r>
      <w:r>
        <w:rPr>
          <w:vertAlign w:val="subscript"/>
        </w:rPr>
        <w:t>2</w:t>
      </w:r>
      <w:r>
        <w:t>O per ha (Table 2).</w:t>
      </w:r>
    </w:p>
    <w:p w:rsidR="003B0F2F" w:rsidRDefault="003B0F2F">
      <w:pPr>
        <w:pStyle w:val="BodyText"/>
        <w:spacing w:before="7"/>
        <w:rPr>
          <w:sz w:val="19"/>
        </w:rPr>
      </w:pPr>
    </w:p>
    <w:p w:rsidR="003B0F2F" w:rsidRDefault="00B965DC">
      <w:pPr>
        <w:pStyle w:val="Heading3"/>
        <w:numPr>
          <w:ilvl w:val="2"/>
          <w:numId w:val="2"/>
        </w:numPr>
        <w:tabs>
          <w:tab w:val="left" w:pos="640"/>
        </w:tabs>
        <w:ind w:hanging="500"/>
        <w:jc w:val="both"/>
      </w:pPr>
      <w:r>
        <w:t>Effect</w:t>
      </w:r>
      <w:r>
        <w:rPr>
          <w:spacing w:val="-6"/>
        </w:rPr>
        <w:t xml:space="preserve"> </w:t>
      </w:r>
      <w:r>
        <w:t>on</w:t>
      </w:r>
      <w:r>
        <w:rPr>
          <w:spacing w:val="-3"/>
        </w:rPr>
        <w:t xml:space="preserve"> </w:t>
      </w:r>
      <w:r>
        <w:t>seed</w:t>
      </w:r>
      <w:r>
        <w:rPr>
          <w:spacing w:val="-5"/>
        </w:rPr>
        <w:t xml:space="preserve"> </w:t>
      </w:r>
      <w:r>
        <w:t>weight</w:t>
      </w:r>
      <w:r>
        <w:rPr>
          <w:spacing w:val="-4"/>
        </w:rPr>
        <w:t xml:space="preserve"> </w:t>
      </w:r>
      <w:r>
        <w:t>per</w:t>
      </w:r>
      <w:r>
        <w:rPr>
          <w:spacing w:val="-4"/>
        </w:rPr>
        <w:t xml:space="preserve"> </w:t>
      </w:r>
      <w:r>
        <w:rPr>
          <w:spacing w:val="-2"/>
        </w:rPr>
        <w:t>plant</w:t>
      </w:r>
    </w:p>
    <w:p w:rsidR="003B0F2F" w:rsidRDefault="003B0F2F">
      <w:pPr>
        <w:pStyle w:val="BodyText"/>
        <w:spacing w:before="3"/>
        <w:rPr>
          <w:b/>
        </w:rPr>
      </w:pPr>
    </w:p>
    <w:p w:rsidR="003B0F2F" w:rsidRDefault="00B965DC">
      <w:pPr>
        <w:pStyle w:val="BodyText"/>
        <w:ind w:left="140" w:right="138"/>
        <w:jc w:val="both"/>
      </w:pPr>
      <w:r>
        <w:t>There was no significant (p &lt; 0.05) interaction between trial I and trial II on the</w:t>
      </w:r>
      <w:r>
        <w:t xml:space="preserve"> seed weight per soybean plant. However, significant increase in seed weight per plant was observed with potassium application when compared to control treatment within DPSB19, Gazelle and SB24 varieties. In DPSB19 it was observed that the seed weight per </w:t>
      </w:r>
      <w:r>
        <w:t>plant increased, compared to control</w:t>
      </w:r>
      <w:r>
        <w:rPr>
          <w:spacing w:val="29"/>
        </w:rPr>
        <w:t xml:space="preserve"> </w:t>
      </w:r>
      <w:r>
        <w:t>treatment</w:t>
      </w:r>
      <w:r>
        <w:rPr>
          <w:spacing w:val="29"/>
        </w:rPr>
        <w:t xml:space="preserve"> </w:t>
      </w:r>
      <w:r>
        <w:t>(0</w:t>
      </w:r>
      <w:r>
        <w:rPr>
          <w:spacing w:val="28"/>
        </w:rPr>
        <w:t xml:space="preserve"> </w:t>
      </w:r>
      <w:r>
        <w:t>kg</w:t>
      </w:r>
      <w:r>
        <w:rPr>
          <w:spacing w:val="29"/>
        </w:rPr>
        <w:t xml:space="preserve"> </w:t>
      </w:r>
      <w:r>
        <w:t>K</w:t>
      </w:r>
      <w:r>
        <w:rPr>
          <w:vertAlign w:val="subscript"/>
        </w:rPr>
        <w:t>2</w:t>
      </w:r>
      <w:r>
        <w:t>O/ha)</w:t>
      </w:r>
      <w:r>
        <w:rPr>
          <w:spacing w:val="30"/>
        </w:rPr>
        <w:t xml:space="preserve"> </w:t>
      </w:r>
      <w:r>
        <w:t>to</w:t>
      </w:r>
      <w:r>
        <w:rPr>
          <w:spacing w:val="30"/>
        </w:rPr>
        <w:t xml:space="preserve"> </w:t>
      </w:r>
      <w:r>
        <w:t>30.59</w:t>
      </w:r>
      <w:r>
        <w:rPr>
          <w:spacing w:val="30"/>
        </w:rPr>
        <w:t xml:space="preserve"> </w:t>
      </w:r>
      <w:r>
        <w:t>g</w:t>
      </w:r>
      <w:r>
        <w:rPr>
          <w:spacing w:val="30"/>
        </w:rPr>
        <w:t xml:space="preserve"> </w:t>
      </w:r>
      <w:r>
        <w:rPr>
          <w:spacing w:val="-5"/>
        </w:rPr>
        <w:t>and</w:t>
      </w:r>
    </w:p>
    <w:p w:rsidR="003B0F2F" w:rsidRDefault="00B965DC">
      <w:pPr>
        <w:pStyle w:val="BodyText"/>
        <w:ind w:left="140" w:right="139"/>
        <w:jc w:val="both"/>
      </w:pPr>
      <w:r>
        <w:t>11.95</w:t>
      </w:r>
      <w:r>
        <w:rPr>
          <w:spacing w:val="-3"/>
        </w:rPr>
        <w:t xml:space="preserve"> </w:t>
      </w:r>
      <w:r>
        <w:t>g</w:t>
      </w:r>
      <w:r>
        <w:rPr>
          <w:spacing w:val="-3"/>
        </w:rPr>
        <w:t xml:space="preserve"> </w:t>
      </w:r>
      <w:r>
        <w:t>in</w:t>
      </w:r>
      <w:r>
        <w:rPr>
          <w:spacing w:val="-2"/>
        </w:rPr>
        <w:t xml:space="preserve"> </w:t>
      </w:r>
      <w:r>
        <w:t>22.5</w:t>
      </w:r>
      <w:r>
        <w:rPr>
          <w:spacing w:val="-3"/>
        </w:rPr>
        <w:t xml:space="preserve"> </w:t>
      </w:r>
      <w:r>
        <w:t>kg</w:t>
      </w:r>
      <w:r>
        <w:rPr>
          <w:spacing w:val="-3"/>
        </w:rPr>
        <w:t xml:space="preserve"> </w:t>
      </w:r>
      <w:r>
        <w:t>K</w:t>
      </w:r>
      <w:r>
        <w:rPr>
          <w:vertAlign w:val="subscript"/>
        </w:rPr>
        <w:t>2</w:t>
      </w:r>
      <w:r>
        <w:t>O</w:t>
      </w:r>
      <w:r>
        <w:rPr>
          <w:spacing w:val="-2"/>
        </w:rPr>
        <w:t xml:space="preserve"> </w:t>
      </w:r>
      <w:r>
        <w:t>per</w:t>
      </w:r>
      <w:r>
        <w:rPr>
          <w:spacing w:val="-2"/>
        </w:rPr>
        <w:t xml:space="preserve"> </w:t>
      </w:r>
      <w:r>
        <w:t>ha,</w:t>
      </w:r>
      <w:r>
        <w:rPr>
          <w:spacing w:val="-3"/>
        </w:rPr>
        <w:t xml:space="preserve"> </w:t>
      </w:r>
      <w:r>
        <w:t>24.28</w:t>
      </w:r>
      <w:r>
        <w:rPr>
          <w:spacing w:val="-3"/>
        </w:rPr>
        <w:t xml:space="preserve"> </w:t>
      </w:r>
      <w:r>
        <w:t>g</w:t>
      </w:r>
      <w:r>
        <w:rPr>
          <w:spacing w:val="-3"/>
        </w:rPr>
        <w:t xml:space="preserve"> </w:t>
      </w:r>
      <w:r>
        <w:t>and</w:t>
      </w:r>
      <w:r>
        <w:rPr>
          <w:spacing w:val="-4"/>
        </w:rPr>
        <w:t xml:space="preserve"> </w:t>
      </w:r>
      <w:r>
        <w:t>12.61 g in 45 kg K</w:t>
      </w:r>
      <w:r>
        <w:rPr>
          <w:vertAlign w:val="subscript"/>
        </w:rPr>
        <w:t>2</w:t>
      </w:r>
      <w:r>
        <w:t>O per ha and, 34.75 g and 11.92 g</w:t>
      </w:r>
      <w:r>
        <w:rPr>
          <w:spacing w:val="40"/>
        </w:rPr>
        <w:t xml:space="preserve"> </w:t>
      </w:r>
      <w:r>
        <w:t>in</w:t>
      </w:r>
      <w:r>
        <w:rPr>
          <w:spacing w:val="40"/>
        </w:rPr>
        <w:t xml:space="preserve"> </w:t>
      </w:r>
      <w:r>
        <w:t>67.5</w:t>
      </w:r>
      <w:r>
        <w:rPr>
          <w:spacing w:val="40"/>
        </w:rPr>
        <w:t xml:space="preserve"> </w:t>
      </w:r>
      <w:r>
        <w:t>kg</w:t>
      </w:r>
      <w:r>
        <w:rPr>
          <w:spacing w:val="40"/>
        </w:rPr>
        <w:t xml:space="preserve"> </w:t>
      </w:r>
      <w:r>
        <w:t>K</w:t>
      </w:r>
      <w:r>
        <w:rPr>
          <w:vertAlign w:val="subscript"/>
        </w:rPr>
        <w:t>2</w:t>
      </w:r>
      <w:r>
        <w:t>O</w:t>
      </w:r>
      <w:r>
        <w:rPr>
          <w:spacing w:val="40"/>
        </w:rPr>
        <w:t xml:space="preserve"> </w:t>
      </w:r>
      <w:r>
        <w:t>per</w:t>
      </w:r>
      <w:r>
        <w:rPr>
          <w:spacing w:val="40"/>
        </w:rPr>
        <w:t xml:space="preserve"> </w:t>
      </w:r>
      <w:r>
        <w:t>ha</w:t>
      </w:r>
      <w:r>
        <w:rPr>
          <w:spacing w:val="40"/>
        </w:rPr>
        <w:t xml:space="preserve"> </w:t>
      </w:r>
      <w:r>
        <w:t>both</w:t>
      </w:r>
      <w:r>
        <w:rPr>
          <w:spacing w:val="40"/>
        </w:rPr>
        <w:t xml:space="preserve"> </w:t>
      </w:r>
      <w:r>
        <w:t>in</w:t>
      </w:r>
      <w:r>
        <w:rPr>
          <w:spacing w:val="40"/>
        </w:rPr>
        <w:t xml:space="preserve"> </w:t>
      </w:r>
      <w:r>
        <w:t>trail</w:t>
      </w:r>
      <w:r>
        <w:rPr>
          <w:spacing w:val="40"/>
        </w:rPr>
        <w:t xml:space="preserve"> </w:t>
      </w:r>
      <w:r>
        <w:t>I</w:t>
      </w:r>
      <w:r>
        <w:rPr>
          <w:spacing w:val="40"/>
        </w:rPr>
        <w:t xml:space="preserve"> </w:t>
      </w:r>
      <w:r>
        <w:t>and</w:t>
      </w:r>
      <w:r>
        <w:rPr>
          <w:spacing w:val="40"/>
        </w:rPr>
        <w:t xml:space="preserve"> </w:t>
      </w:r>
      <w:r>
        <w:t>II (Table 3).</w:t>
      </w:r>
    </w:p>
    <w:p w:rsidR="003B0F2F" w:rsidRDefault="003B0F2F">
      <w:pPr>
        <w:pStyle w:val="BodyText"/>
        <w:spacing w:before="2"/>
      </w:pPr>
    </w:p>
    <w:p w:rsidR="003B0F2F" w:rsidRDefault="00B965DC">
      <w:pPr>
        <w:pStyle w:val="BodyText"/>
        <w:ind w:left="140" w:right="137"/>
        <w:jc w:val="both"/>
      </w:pPr>
      <w:r>
        <w:t>Similarly, it was observed in the Gazelle variety that there is increase in seed weight per plant with increase in potassium application. The weight increased from 17.80 g and 16.50 g in control treatment to 19.95 g and 11.63 g in 22.5 kg K</w:t>
      </w:r>
      <w:r>
        <w:rPr>
          <w:vertAlign w:val="subscript"/>
        </w:rPr>
        <w:t>2</w:t>
      </w:r>
      <w:r>
        <w:t>O per ha, 20.70</w:t>
      </w:r>
      <w:r>
        <w:t xml:space="preserve"> g and 16.40 g in 45 kg K</w:t>
      </w:r>
      <w:r>
        <w:rPr>
          <w:vertAlign w:val="subscript"/>
        </w:rPr>
        <w:t>2</w:t>
      </w:r>
      <w:r>
        <w:t>O per ha and, 22.76 g and 19.77 g in 67.5 kg K</w:t>
      </w:r>
      <w:r>
        <w:rPr>
          <w:vertAlign w:val="subscript"/>
        </w:rPr>
        <w:t>2</w:t>
      </w:r>
      <w:r>
        <w:t>O per ha both in trial I and II respectively. In SB24 variety</w:t>
      </w:r>
      <w:r>
        <w:rPr>
          <w:spacing w:val="68"/>
        </w:rPr>
        <w:t xml:space="preserve"> </w:t>
      </w:r>
      <w:r>
        <w:t>the</w:t>
      </w:r>
      <w:r>
        <w:rPr>
          <w:spacing w:val="72"/>
        </w:rPr>
        <w:t xml:space="preserve"> </w:t>
      </w:r>
      <w:r>
        <w:t>weight</w:t>
      </w:r>
      <w:r>
        <w:rPr>
          <w:spacing w:val="74"/>
        </w:rPr>
        <w:t xml:space="preserve"> </w:t>
      </w:r>
      <w:r>
        <w:t>increase</w:t>
      </w:r>
      <w:r>
        <w:rPr>
          <w:spacing w:val="69"/>
        </w:rPr>
        <w:t xml:space="preserve"> </w:t>
      </w:r>
      <w:r>
        <w:t>from</w:t>
      </w:r>
      <w:r>
        <w:rPr>
          <w:spacing w:val="73"/>
        </w:rPr>
        <w:t xml:space="preserve"> </w:t>
      </w:r>
      <w:r>
        <w:t>5.63</w:t>
      </w:r>
      <w:r>
        <w:rPr>
          <w:spacing w:val="71"/>
        </w:rPr>
        <w:t xml:space="preserve"> </w:t>
      </w:r>
      <w:r>
        <w:t>g</w:t>
      </w:r>
      <w:r>
        <w:rPr>
          <w:spacing w:val="70"/>
        </w:rPr>
        <w:t xml:space="preserve"> </w:t>
      </w:r>
      <w:r>
        <w:rPr>
          <w:spacing w:val="-5"/>
        </w:rPr>
        <w:t>and</w:t>
      </w:r>
    </w:p>
    <w:p w:rsidR="003B0F2F" w:rsidRDefault="00B965DC">
      <w:pPr>
        <w:pStyle w:val="BodyText"/>
        <w:ind w:left="140" w:right="137"/>
        <w:jc w:val="both"/>
      </w:pPr>
      <w:r>
        <w:t>16.73 g in control treatment to 5.32 g and 22.44 g, 7.29 g and 14.00 g, and 7.39 g and 15.50 g with application of potassium at the rate of 22.5 kg K</w:t>
      </w:r>
      <w:r>
        <w:rPr>
          <w:vertAlign w:val="subscript"/>
        </w:rPr>
        <w:t>2</w:t>
      </w:r>
      <w:r>
        <w:t>O per ha, 45 kg K</w:t>
      </w:r>
      <w:r>
        <w:rPr>
          <w:vertAlign w:val="subscript"/>
        </w:rPr>
        <w:t>2</w:t>
      </w:r>
      <w:r>
        <w:t>O per ha and 67.5 kg</w:t>
      </w:r>
      <w:r>
        <w:rPr>
          <w:spacing w:val="40"/>
        </w:rPr>
        <w:t xml:space="preserve"> </w:t>
      </w:r>
      <w:r>
        <w:t>K</w:t>
      </w:r>
      <w:r>
        <w:rPr>
          <w:vertAlign w:val="subscript"/>
        </w:rPr>
        <w:t>2</w:t>
      </w:r>
      <w:r>
        <w:t>O per ha both in trial I and trial II (Table 3).</w:t>
      </w:r>
    </w:p>
    <w:p w:rsidR="003B0F2F" w:rsidRDefault="003B0F2F">
      <w:pPr>
        <w:jc w:val="both"/>
        <w:sectPr w:rsidR="003B0F2F">
          <w:type w:val="continuous"/>
          <w:pgSz w:w="11910" w:h="16840"/>
          <w:pgMar w:top="640" w:right="1300" w:bottom="0" w:left="1300" w:header="1437" w:footer="1070" w:gutter="0"/>
          <w:cols w:num="2" w:space="720" w:equalWidth="0">
            <w:col w:w="4554" w:space="105"/>
            <w:col w:w="4651"/>
          </w:cols>
        </w:sectPr>
      </w:pPr>
    </w:p>
    <w:p w:rsidR="003B0F2F" w:rsidRDefault="00B965DC">
      <w:pPr>
        <w:pStyle w:val="Heading3"/>
        <w:spacing w:before="135"/>
        <w:ind w:left="173" w:right="176" w:firstLine="0"/>
        <w:jc w:val="center"/>
      </w:pPr>
      <w:r>
        <w:lastRenderedPageBreak/>
        <w:t>Table</w:t>
      </w:r>
      <w:r>
        <w:rPr>
          <w:spacing w:val="-5"/>
        </w:rPr>
        <w:t xml:space="preserve"> </w:t>
      </w:r>
      <w:r>
        <w:t>2.</w:t>
      </w:r>
      <w:r>
        <w:rPr>
          <w:spacing w:val="-5"/>
        </w:rPr>
        <w:t xml:space="preserve"> </w:t>
      </w:r>
      <w:r>
        <w:t>Interaction</w:t>
      </w:r>
      <w:r>
        <w:rPr>
          <w:spacing w:val="-4"/>
        </w:rPr>
        <w:t xml:space="preserve"> </w:t>
      </w:r>
      <w:r>
        <w:t>effect</w:t>
      </w:r>
      <w:r>
        <w:rPr>
          <w:spacing w:val="-2"/>
        </w:rPr>
        <w:t xml:space="preserve"> </w:t>
      </w:r>
      <w:r>
        <w:t>of</w:t>
      </w:r>
      <w:r>
        <w:rPr>
          <w:spacing w:val="-3"/>
        </w:rPr>
        <w:t xml:space="preserve"> </w:t>
      </w:r>
      <w:r>
        <w:t>soybean</w:t>
      </w:r>
      <w:r>
        <w:rPr>
          <w:spacing w:val="-1"/>
        </w:rPr>
        <w:t xml:space="preserve"> </w:t>
      </w:r>
      <w:r>
        <w:t>variety</w:t>
      </w:r>
      <w:r>
        <w:rPr>
          <w:spacing w:val="-6"/>
        </w:rPr>
        <w:t xml:space="preserve"> </w:t>
      </w:r>
      <w:r>
        <w:t>and</w:t>
      </w:r>
      <w:r>
        <w:rPr>
          <w:spacing w:val="-2"/>
        </w:rPr>
        <w:t xml:space="preserve"> </w:t>
      </w:r>
      <w:r>
        <w:t>rate</w:t>
      </w:r>
      <w:r>
        <w:rPr>
          <w:spacing w:val="-5"/>
        </w:rPr>
        <w:t xml:space="preserve"> </w:t>
      </w:r>
      <w:r>
        <w:t>of</w:t>
      </w:r>
      <w:r>
        <w:rPr>
          <w:spacing w:val="-3"/>
        </w:rPr>
        <w:t xml:space="preserve"> </w:t>
      </w:r>
      <w:r>
        <w:t>potassium</w:t>
      </w:r>
      <w:r>
        <w:rPr>
          <w:spacing w:val="-2"/>
        </w:rPr>
        <w:t xml:space="preserve"> </w:t>
      </w:r>
      <w:r>
        <w:t>application</w:t>
      </w:r>
      <w:r>
        <w:rPr>
          <w:spacing w:val="-4"/>
        </w:rPr>
        <w:t xml:space="preserve"> </w:t>
      </w:r>
      <w:r>
        <w:t>on</w:t>
      </w:r>
      <w:r>
        <w:rPr>
          <w:spacing w:val="-4"/>
        </w:rPr>
        <w:t xml:space="preserve"> </w:t>
      </w:r>
      <w:r>
        <w:t>number</w:t>
      </w:r>
      <w:r>
        <w:rPr>
          <w:spacing w:val="-5"/>
        </w:rPr>
        <w:t xml:space="preserve"> </w:t>
      </w:r>
      <w:r>
        <w:t>of pods per plant, seeds per plant, and weight of 1000-seeds of soybean</w:t>
      </w:r>
    </w:p>
    <w:p w:rsidR="003B0F2F" w:rsidRDefault="003B0F2F">
      <w:pPr>
        <w:pStyle w:val="BodyText"/>
        <w:spacing w:before="5"/>
        <w:rPr>
          <w:b/>
          <w:sz w:val="12"/>
        </w:rPr>
      </w:pPr>
    </w:p>
    <w:tbl>
      <w:tblPr>
        <w:tblW w:w="0" w:type="auto"/>
        <w:tblInd w:w="116" w:type="dxa"/>
        <w:tblLayout w:type="fixed"/>
        <w:tblCellMar>
          <w:left w:w="0" w:type="dxa"/>
          <w:right w:w="0" w:type="dxa"/>
        </w:tblCellMar>
        <w:tblLook w:val="01E0" w:firstRow="1" w:lastRow="1" w:firstColumn="1" w:lastColumn="1" w:noHBand="0" w:noVBand="0"/>
      </w:tblPr>
      <w:tblGrid>
        <w:gridCol w:w="959"/>
        <w:gridCol w:w="1152"/>
        <w:gridCol w:w="946"/>
        <w:gridCol w:w="1126"/>
        <w:gridCol w:w="1254"/>
        <w:gridCol w:w="1120"/>
        <w:gridCol w:w="1197"/>
        <w:gridCol w:w="1321"/>
      </w:tblGrid>
      <w:tr w:rsidR="003B0F2F">
        <w:trPr>
          <w:trHeight w:val="205"/>
        </w:trPr>
        <w:tc>
          <w:tcPr>
            <w:tcW w:w="959" w:type="dxa"/>
            <w:tcBorders>
              <w:top w:val="single" w:sz="4" w:space="0" w:color="000000"/>
              <w:bottom w:val="single" w:sz="4" w:space="0" w:color="000000"/>
            </w:tcBorders>
          </w:tcPr>
          <w:p w:rsidR="003B0F2F" w:rsidRDefault="003B0F2F">
            <w:pPr>
              <w:pStyle w:val="TableParagraph"/>
              <w:rPr>
                <w:rFonts w:ascii="Times New Roman"/>
                <w:sz w:val="14"/>
              </w:rPr>
            </w:pPr>
          </w:p>
        </w:tc>
        <w:tc>
          <w:tcPr>
            <w:tcW w:w="1152" w:type="dxa"/>
            <w:tcBorders>
              <w:top w:val="single" w:sz="4" w:space="0" w:color="000000"/>
              <w:bottom w:val="single" w:sz="4" w:space="0" w:color="000000"/>
            </w:tcBorders>
          </w:tcPr>
          <w:p w:rsidR="003B0F2F" w:rsidRDefault="003B0F2F">
            <w:pPr>
              <w:pStyle w:val="TableParagraph"/>
              <w:rPr>
                <w:rFonts w:ascii="Times New Roman"/>
                <w:sz w:val="14"/>
              </w:rPr>
            </w:pPr>
          </w:p>
        </w:tc>
        <w:tc>
          <w:tcPr>
            <w:tcW w:w="946" w:type="dxa"/>
            <w:tcBorders>
              <w:top w:val="single" w:sz="4" w:space="0" w:color="000000"/>
              <w:bottom w:val="single" w:sz="4" w:space="0" w:color="000000"/>
            </w:tcBorders>
          </w:tcPr>
          <w:p w:rsidR="003B0F2F" w:rsidRDefault="003B0F2F">
            <w:pPr>
              <w:pStyle w:val="TableParagraph"/>
              <w:rPr>
                <w:rFonts w:ascii="Times New Roman"/>
                <w:sz w:val="14"/>
              </w:rPr>
            </w:pPr>
          </w:p>
        </w:tc>
        <w:tc>
          <w:tcPr>
            <w:tcW w:w="1126" w:type="dxa"/>
            <w:tcBorders>
              <w:top w:val="single" w:sz="4" w:space="0" w:color="000000"/>
              <w:bottom w:val="single" w:sz="4" w:space="0" w:color="000000"/>
            </w:tcBorders>
          </w:tcPr>
          <w:p w:rsidR="003B0F2F" w:rsidRDefault="00B965DC">
            <w:pPr>
              <w:pStyle w:val="TableParagraph"/>
              <w:spacing w:line="186" w:lineRule="exact"/>
              <w:ind w:left="514"/>
              <w:rPr>
                <w:b/>
                <w:sz w:val="18"/>
              </w:rPr>
            </w:pPr>
            <w:r>
              <w:rPr>
                <w:b/>
                <w:sz w:val="18"/>
              </w:rPr>
              <w:t>Trial</w:t>
            </w:r>
            <w:r>
              <w:rPr>
                <w:b/>
                <w:spacing w:val="-4"/>
                <w:sz w:val="18"/>
              </w:rPr>
              <w:t xml:space="preserve"> </w:t>
            </w:r>
            <w:r>
              <w:rPr>
                <w:b/>
                <w:spacing w:val="-10"/>
                <w:sz w:val="18"/>
              </w:rPr>
              <w:t>I</w:t>
            </w:r>
          </w:p>
        </w:tc>
        <w:tc>
          <w:tcPr>
            <w:tcW w:w="1254" w:type="dxa"/>
            <w:tcBorders>
              <w:top w:val="single" w:sz="4" w:space="0" w:color="000000"/>
              <w:bottom w:val="single" w:sz="4" w:space="0" w:color="000000"/>
            </w:tcBorders>
          </w:tcPr>
          <w:p w:rsidR="003B0F2F" w:rsidRDefault="003B0F2F">
            <w:pPr>
              <w:pStyle w:val="TableParagraph"/>
              <w:rPr>
                <w:rFonts w:ascii="Times New Roman"/>
                <w:sz w:val="14"/>
              </w:rPr>
            </w:pPr>
          </w:p>
        </w:tc>
        <w:tc>
          <w:tcPr>
            <w:tcW w:w="1120" w:type="dxa"/>
            <w:tcBorders>
              <w:top w:val="single" w:sz="4" w:space="0" w:color="000000"/>
              <w:bottom w:val="single" w:sz="4" w:space="0" w:color="000000"/>
            </w:tcBorders>
          </w:tcPr>
          <w:p w:rsidR="003B0F2F" w:rsidRDefault="003B0F2F">
            <w:pPr>
              <w:pStyle w:val="TableParagraph"/>
              <w:rPr>
                <w:rFonts w:ascii="Times New Roman"/>
                <w:sz w:val="14"/>
              </w:rPr>
            </w:pPr>
          </w:p>
        </w:tc>
        <w:tc>
          <w:tcPr>
            <w:tcW w:w="1197" w:type="dxa"/>
            <w:tcBorders>
              <w:top w:val="single" w:sz="4" w:space="0" w:color="000000"/>
              <w:bottom w:val="single" w:sz="4" w:space="0" w:color="000000"/>
            </w:tcBorders>
          </w:tcPr>
          <w:p w:rsidR="003B0F2F" w:rsidRDefault="00B965DC">
            <w:pPr>
              <w:pStyle w:val="TableParagraph"/>
              <w:spacing w:line="186" w:lineRule="exact"/>
              <w:ind w:left="459"/>
              <w:rPr>
                <w:b/>
                <w:sz w:val="18"/>
              </w:rPr>
            </w:pPr>
            <w:r>
              <w:rPr>
                <w:b/>
                <w:sz w:val="18"/>
              </w:rPr>
              <w:t>Trial</w:t>
            </w:r>
            <w:r>
              <w:rPr>
                <w:b/>
                <w:spacing w:val="-4"/>
                <w:sz w:val="18"/>
              </w:rPr>
              <w:t xml:space="preserve"> </w:t>
            </w:r>
            <w:r>
              <w:rPr>
                <w:b/>
                <w:spacing w:val="-5"/>
                <w:sz w:val="18"/>
              </w:rPr>
              <w:t>II</w:t>
            </w:r>
          </w:p>
        </w:tc>
        <w:tc>
          <w:tcPr>
            <w:tcW w:w="1321" w:type="dxa"/>
            <w:tcBorders>
              <w:top w:val="single" w:sz="4" w:space="0" w:color="000000"/>
              <w:bottom w:val="single" w:sz="4" w:space="0" w:color="000000"/>
            </w:tcBorders>
          </w:tcPr>
          <w:p w:rsidR="003B0F2F" w:rsidRDefault="003B0F2F">
            <w:pPr>
              <w:pStyle w:val="TableParagraph"/>
              <w:rPr>
                <w:rFonts w:ascii="Times New Roman"/>
                <w:sz w:val="14"/>
              </w:rPr>
            </w:pPr>
          </w:p>
        </w:tc>
      </w:tr>
      <w:tr w:rsidR="003B0F2F">
        <w:trPr>
          <w:trHeight w:val="621"/>
        </w:trPr>
        <w:tc>
          <w:tcPr>
            <w:tcW w:w="959" w:type="dxa"/>
            <w:tcBorders>
              <w:top w:val="single" w:sz="4" w:space="0" w:color="000000"/>
              <w:bottom w:val="single" w:sz="4" w:space="0" w:color="000000"/>
            </w:tcBorders>
          </w:tcPr>
          <w:p w:rsidR="003B0F2F" w:rsidRDefault="00B965DC">
            <w:pPr>
              <w:pStyle w:val="TableParagraph"/>
              <w:spacing w:line="201" w:lineRule="exact"/>
              <w:ind w:left="67"/>
              <w:rPr>
                <w:b/>
                <w:sz w:val="18"/>
              </w:rPr>
            </w:pPr>
            <w:r>
              <w:rPr>
                <w:b/>
                <w:spacing w:val="-2"/>
                <w:sz w:val="18"/>
              </w:rPr>
              <w:t>Variety</w:t>
            </w:r>
          </w:p>
        </w:tc>
        <w:tc>
          <w:tcPr>
            <w:tcW w:w="1152" w:type="dxa"/>
            <w:tcBorders>
              <w:top w:val="single" w:sz="4" w:space="0" w:color="000000"/>
              <w:bottom w:val="single" w:sz="4" w:space="0" w:color="000000"/>
            </w:tcBorders>
          </w:tcPr>
          <w:p w:rsidR="003B0F2F" w:rsidRDefault="00B965DC">
            <w:pPr>
              <w:pStyle w:val="TableParagraph"/>
              <w:spacing w:line="201" w:lineRule="exact"/>
              <w:ind w:left="161"/>
              <w:rPr>
                <w:b/>
                <w:sz w:val="18"/>
              </w:rPr>
            </w:pPr>
            <w:r>
              <w:rPr>
                <w:b/>
                <w:spacing w:val="-2"/>
                <w:sz w:val="18"/>
              </w:rPr>
              <w:t>Potassium</w:t>
            </w:r>
          </w:p>
          <w:p w:rsidR="003B0F2F" w:rsidRDefault="00B965DC">
            <w:pPr>
              <w:pStyle w:val="TableParagraph"/>
              <w:spacing w:line="206" w:lineRule="exact"/>
              <w:ind w:left="161" w:right="395"/>
              <w:rPr>
                <w:b/>
                <w:sz w:val="18"/>
              </w:rPr>
            </w:pPr>
            <w:r>
              <w:rPr>
                <w:b/>
                <w:spacing w:val="-4"/>
                <w:sz w:val="18"/>
              </w:rPr>
              <w:t xml:space="preserve">rate </w:t>
            </w:r>
            <w:r>
              <w:rPr>
                <w:b/>
                <w:spacing w:val="-2"/>
                <w:sz w:val="18"/>
              </w:rPr>
              <w:t>(kg/ha)</w:t>
            </w:r>
          </w:p>
        </w:tc>
        <w:tc>
          <w:tcPr>
            <w:tcW w:w="946" w:type="dxa"/>
            <w:tcBorders>
              <w:top w:val="single" w:sz="4" w:space="0" w:color="000000"/>
              <w:bottom w:val="single" w:sz="4" w:space="0" w:color="000000"/>
            </w:tcBorders>
          </w:tcPr>
          <w:p w:rsidR="003B0F2F" w:rsidRDefault="00B965DC">
            <w:pPr>
              <w:pStyle w:val="TableParagraph"/>
              <w:spacing w:line="201" w:lineRule="exact"/>
              <w:ind w:left="80"/>
              <w:rPr>
                <w:b/>
                <w:sz w:val="18"/>
              </w:rPr>
            </w:pPr>
            <w:r>
              <w:rPr>
                <w:b/>
                <w:spacing w:val="-2"/>
                <w:sz w:val="18"/>
              </w:rPr>
              <w:t>Number</w:t>
            </w:r>
          </w:p>
          <w:p w:rsidR="003B0F2F" w:rsidRDefault="00B965DC">
            <w:pPr>
              <w:pStyle w:val="TableParagraph"/>
              <w:spacing w:line="206" w:lineRule="exact"/>
              <w:ind w:left="80" w:right="98"/>
              <w:rPr>
                <w:b/>
                <w:sz w:val="18"/>
              </w:rPr>
            </w:pPr>
            <w:r>
              <w:rPr>
                <w:b/>
                <w:sz w:val="18"/>
              </w:rPr>
              <w:t>of pods per</w:t>
            </w:r>
            <w:r>
              <w:rPr>
                <w:b/>
                <w:spacing w:val="-13"/>
                <w:sz w:val="18"/>
              </w:rPr>
              <w:t xml:space="preserve"> </w:t>
            </w:r>
            <w:r>
              <w:rPr>
                <w:b/>
                <w:sz w:val="18"/>
              </w:rPr>
              <w:t>plant</w:t>
            </w:r>
          </w:p>
        </w:tc>
        <w:tc>
          <w:tcPr>
            <w:tcW w:w="1126" w:type="dxa"/>
            <w:tcBorders>
              <w:top w:val="single" w:sz="4" w:space="0" w:color="000000"/>
              <w:bottom w:val="single" w:sz="4" w:space="0" w:color="000000"/>
            </w:tcBorders>
          </w:tcPr>
          <w:p w:rsidR="003B0F2F" w:rsidRDefault="00B965DC">
            <w:pPr>
              <w:pStyle w:val="TableParagraph"/>
              <w:spacing w:line="201" w:lineRule="exact"/>
              <w:ind w:left="104"/>
              <w:rPr>
                <w:b/>
                <w:sz w:val="18"/>
              </w:rPr>
            </w:pPr>
            <w:r>
              <w:rPr>
                <w:b/>
                <w:sz w:val="18"/>
              </w:rPr>
              <w:t>Number</w:t>
            </w:r>
            <w:r>
              <w:rPr>
                <w:b/>
                <w:spacing w:val="-7"/>
                <w:sz w:val="18"/>
              </w:rPr>
              <w:t xml:space="preserve"> </w:t>
            </w:r>
            <w:r>
              <w:rPr>
                <w:b/>
                <w:spacing w:val="-5"/>
                <w:sz w:val="18"/>
              </w:rPr>
              <w:t>of</w:t>
            </w:r>
          </w:p>
          <w:p w:rsidR="003B0F2F" w:rsidRDefault="00B965DC">
            <w:pPr>
              <w:pStyle w:val="TableParagraph"/>
              <w:spacing w:line="206" w:lineRule="exact"/>
              <w:ind w:left="104" w:right="174"/>
              <w:rPr>
                <w:b/>
                <w:sz w:val="18"/>
              </w:rPr>
            </w:pPr>
            <w:r>
              <w:rPr>
                <w:b/>
                <w:sz w:val="18"/>
              </w:rPr>
              <w:t>seeds</w:t>
            </w:r>
            <w:r>
              <w:rPr>
                <w:b/>
                <w:spacing w:val="-13"/>
                <w:sz w:val="18"/>
              </w:rPr>
              <w:t xml:space="preserve"> </w:t>
            </w:r>
            <w:r>
              <w:rPr>
                <w:b/>
                <w:sz w:val="18"/>
              </w:rPr>
              <w:t xml:space="preserve">per </w:t>
            </w:r>
            <w:r>
              <w:rPr>
                <w:b/>
                <w:spacing w:val="-2"/>
                <w:sz w:val="18"/>
              </w:rPr>
              <w:t>plant</w:t>
            </w:r>
          </w:p>
        </w:tc>
        <w:tc>
          <w:tcPr>
            <w:tcW w:w="1254" w:type="dxa"/>
            <w:tcBorders>
              <w:top w:val="single" w:sz="4" w:space="0" w:color="000000"/>
              <w:bottom w:val="single" w:sz="4" w:space="0" w:color="000000"/>
            </w:tcBorders>
          </w:tcPr>
          <w:p w:rsidR="003B0F2F" w:rsidRDefault="00B965DC">
            <w:pPr>
              <w:pStyle w:val="TableParagraph"/>
              <w:spacing w:line="201" w:lineRule="exact"/>
              <w:ind w:left="121"/>
              <w:rPr>
                <w:b/>
                <w:sz w:val="18"/>
              </w:rPr>
            </w:pPr>
            <w:r>
              <w:rPr>
                <w:b/>
                <w:spacing w:val="-5"/>
                <w:sz w:val="18"/>
              </w:rPr>
              <w:t>One</w:t>
            </w:r>
          </w:p>
          <w:p w:rsidR="003B0F2F" w:rsidRDefault="00B965DC">
            <w:pPr>
              <w:pStyle w:val="TableParagraph"/>
              <w:spacing w:line="206" w:lineRule="exact"/>
              <w:ind w:left="121" w:right="95"/>
              <w:rPr>
                <w:b/>
                <w:sz w:val="18"/>
              </w:rPr>
            </w:pPr>
            <w:r>
              <w:rPr>
                <w:b/>
                <w:spacing w:val="-2"/>
                <w:sz w:val="18"/>
              </w:rPr>
              <w:t xml:space="preserve">thousand </w:t>
            </w:r>
            <w:r>
              <w:rPr>
                <w:b/>
                <w:sz w:val="18"/>
              </w:rPr>
              <w:t>seed</w:t>
            </w:r>
            <w:r>
              <w:rPr>
                <w:b/>
                <w:spacing w:val="-13"/>
                <w:sz w:val="18"/>
              </w:rPr>
              <w:t xml:space="preserve"> </w:t>
            </w:r>
            <w:r>
              <w:rPr>
                <w:b/>
                <w:sz w:val="18"/>
              </w:rPr>
              <w:t>weight</w:t>
            </w:r>
          </w:p>
        </w:tc>
        <w:tc>
          <w:tcPr>
            <w:tcW w:w="1120" w:type="dxa"/>
            <w:tcBorders>
              <w:top w:val="single" w:sz="4" w:space="0" w:color="000000"/>
              <w:bottom w:val="single" w:sz="4" w:space="0" w:color="000000"/>
            </w:tcBorders>
          </w:tcPr>
          <w:p w:rsidR="003B0F2F" w:rsidRDefault="00B965DC">
            <w:pPr>
              <w:pStyle w:val="TableParagraph"/>
              <w:spacing w:line="201" w:lineRule="exact"/>
              <w:ind w:left="103"/>
              <w:rPr>
                <w:b/>
                <w:sz w:val="18"/>
              </w:rPr>
            </w:pPr>
            <w:r>
              <w:rPr>
                <w:b/>
                <w:sz w:val="18"/>
              </w:rPr>
              <w:t>Number</w:t>
            </w:r>
            <w:r>
              <w:rPr>
                <w:b/>
                <w:spacing w:val="-7"/>
                <w:sz w:val="18"/>
              </w:rPr>
              <w:t xml:space="preserve"> </w:t>
            </w:r>
            <w:r>
              <w:rPr>
                <w:b/>
                <w:spacing w:val="-5"/>
                <w:sz w:val="18"/>
              </w:rPr>
              <w:t>of</w:t>
            </w:r>
          </w:p>
          <w:p w:rsidR="003B0F2F" w:rsidRDefault="00B965DC">
            <w:pPr>
              <w:pStyle w:val="TableParagraph"/>
              <w:spacing w:line="206" w:lineRule="exact"/>
              <w:ind w:left="103" w:right="249"/>
              <w:rPr>
                <w:b/>
                <w:sz w:val="18"/>
              </w:rPr>
            </w:pPr>
            <w:r>
              <w:rPr>
                <w:b/>
                <w:sz w:val="18"/>
              </w:rPr>
              <w:t>pods</w:t>
            </w:r>
            <w:r>
              <w:rPr>
                <w:b/>
                <w:spacing w:val="-13"/>
                <w:sz w:val="18"/>
              </w:rPr>
              <w:t xml:space="preserve"> </w:t>
            </w:r>
            <w:r>
              <w:rPr>
                <w:b/>
                <w:sz w:val="18"/>
              </w:rPr>
              <w:t xml:space="preserve">per </w:t>
            </w:r>
            <w:r>
              <w:rPr>
                <w:b/>
                <w:spacing w:val="-2"/>
                <w:sz w:val="18"/>
              </w:rPr>
              <w:t>plant</w:t>
            </w:r>
          </w:p>
        </w:tc>
        <w:tc>
          <w:tcPr>
            <w:tcW w:w="1197" w:type="dxa"/>
            <w:tcBorders>
              <w:top w:val="single" w:sz="4" w:space="0" w:color="000000"/>
              <w:bottom w:val="single" w:sz="4" w:space="0" w:color="000000"/>
            </w:tcBorders>
          </w:tcPr>
          <w:p w:rsidR="003B0F2F" w:rsidRDefault="00B965DC">
            <w:pPr>
              <w:pStyle w:val="TableParagraph"/>
              <w:spacing w:line="201" w:lineRule="exact"/>
              <w:ind w:left="116"/>
              <w:rPr>
                <w:b/>
                <w:sz w:val="18"/>
              </w:rPr>
            </w:pPr>
            <w:r>
              <w:rPr>
                <w:b/>
                <w:sz w:val="18"/>
              </w:rPr>
              <w:t>Number</w:t>
            </w:r>
            <w:r>
              <w:rPr>
                <w:b/>
                <w:spacing w:val="-7"/>
                <w:sz w:val="18"/>
              </w:rPr>
              <w:t xml:space="preserve"> </w:t>
            </w:r>
            <w:r>
              <w:rPr>
                <w:b/>
                <w:spacing w:val="-5"/>
                <w:sz w:val="18"/>
              </w:rPr>
              <w:t>of</w:t>
            </w:r>
          </w:p>
          <w:p w:rsidR="003B0F2F" w:rsidRDefault="00B965DC">
            <w:pPr>
              <w:pStyle w:val="TableParagraph"/>
              <w:spacing w:line="206" w:lineRule="exact"/>
              <w:ind w:left="116" w:right="233"/>
              <w:rPr>
                <w:b/>
                <w:sz w:val="18"/>
              </w:rPr>
            </w:pPr>
            <w:r>
              <w:rPr>
                <w:b/>
                <w:sz w:val="18"/>
              </w:rPr>
              <w:t>seeds</w:t>
            </w:r>
            <w:r>
              <w:rPr>
                <w:b/>
                <w:spacing w:val="-13"/>
                <w:sz w:val="18"/>
              </w:rPr>
              <w:t xml:space="preserve"> </w:t>
            </w:r>
            <w:r>
              <w:rPr>
                <w:b/>
                <w:sz w:val="18"/>
              </w:rPr>
              <w:t xml:space="preserve">per </w:t>
            </w:r>
            <w:r>
              <w:rPr>
                <w:b/>
                <w:spacing w:val="-2"/>
                <w:sz w:val="18"/>
              </w:rPr>
              <w:t>plant</w:t>
            </w:r>
          </w:p>
        </w:tc>
        <w:tc>
          <w:tcPr>
            <w:tcW w:w="1321" w:type="dxa"/>
            <w:tcBorders>
              <w:top w:val="single" w:sz="4" w:space="0" w:color="000000"/>
              <w:bottom w:val="single" w:sz="4" w:space="0" w:color="000000"/>
            </w:tcBorders>
          </w:tcPr>
          <w:p w:rsidR="003B0F2F" w:rsidRDefault="00B965DC">
            <w:pPr>
              <w:pStyle w:val="TableParagraph"/>
              <w:spacing w:line="201" w:lineRule="exact"/>
              <w:ind w:left="141"/>
              <w:rPr>
                <w:b/>
                <w:sz w:val="18"/>
              </w:rPr>
            </w:pPr>
            <w:r>
              <w:rPr>
                <w:b/>
                <w:spacing w:val="-5"/>
                <w:sz w:val="18"/>
              </w:rPr>
              <w:t>One</w:t>
            </w:r>
          </w:p>
          <w:p w:rsidR="003B0F2F" w:rsidRDefault="00B965DC">
            <w:pPr>
              <w:pStyle w:val="TableParagraph"/>
              <w:spacing w:line="206" w:lineRule="exact"/>
              <w:ind w:left="141" w:right="142"/>
              <w:rPr>
                <w:b/>
                <w:sz w:val="18"/>
              </w:rPr>
            </w:pPr>
            <w:r>
              <w:rPr>
                <w:b/>
                <w:spacing w:val="-2"/>
                <w:sz w:val="18"/>
              </w:rPr>
              <w:t xml:space="preserve">thousand </w:t>
            </w:r>
            <w:r>
              <w:rPr>
                <w:b/>
                <w:sz w:val="18"/>
              </w:rPr>
              <w:t>seed</w:t>
            </w:r>
            <w:r>
              <w:rPr>
                <w:b/>
                <w:spacing w:val="-13"/>
                <w:sz w:val="18"/>
              </w:rPr>
              <w:t xml:space="preserve"> </w:t>
            </w:r>
            <w:r>
              <w:rPr>
                <w:b/>
                <w:sz w:val="18"/>
              </w:rPr>
              <w:t>weight</w:t>
            </w:r>
          </w:p>
        </w:tc>
      </w:tr>
      <w:tr w:rsidR="003B0F2F">
        <w:trPr>
          <w:trHeight w:val="210"/>
        </w:trPr>
        <w:tc>
          <w:tcPr>
            <w:tcW w:w="959" w:type="dxa"/>
            <w:tcBorders>
              <w:top w:val="single" w:sz="4" w:space="0" w:color="000000"/>
            </w:tcBorders>
          </w:tcPr>
          <w:p w:rsidR="003B0F2F" w:rsidRDefault="00B965DC">
            <w:pPr>
              <w:pStyle w:val="TableParagraph"/>
              <w:spacing w:line="190" w:lineRule="exact"/>
              <w:ind w:left="67"/>
              <w:rPr>
                <w:sz w:val="18"/>
              </w:rPr>
            </w:pPr>
            <w:r>
              <w:rPr>
                <w:spacing w:val="-2"/>
                <w:sz w:val="18"/>
              </w:rPr>
              <w:t>DPSB19</w:t>
            </w:r>
          </w:p>
        </w:tc>
        <w:tc>
          <w:tcPr>
            <w:tcW w:w="1152" w:type="dxa"/>
            <w:tcBorders>
              <w:top w:val="single" w:sz="4" w:space="0" w:color="000000"/>
            </w:tcBorders>
          </w:tcPr>
          <w:p w:rsidR="003B0F2F" w:rsidRDefault="00B965DC">
            <w:pPr>
              <w:pStyle w:val="TableParagraph"/>
              <w:spacing w:line="190" w:lineRule="exact"/>
              <w:ind w:left="161"/>
              <w:rPr>
                <w:sz w:val="18"/>
              </w:rPr>
            </w:pPr>
            <w:r>
              <w:rPr>
                <w:w w:val="99"/>
                <w:sz w:val="18"/>
              </w:rPr>
              <w:t>0</w:t>
            </w:r>
          </w:p>
        </w:tc>
        <w:tc>
          <w:tcPr>
            <w:tcW w:w="946" w:type="dxa"/>
            <w:tcBorders>
              <w:top w:val="single" w:sz="4" w:space="0" w:color="000000"/>
            </w:tcBorders>
          </w:tcPr>
          <w:p w:rsidR="003B0F2F" w:rsidRDefault="00B965DC">
            <w:pPr>
              <w:pStyle w:val="TableParagraph"/>
              <w:spacing w:line="190" w:lineRule="exact"/>
              <w:ind w:left="80"/>
              <w:rPr>
                <w:sz w:val="18"/>
              </w:rPr>
            </w:pPr>
            <w:r>
              <w:rPr>
                <w:spacing w:val="-2"/>
                <w:sz w:val="18"/>
              </w:rPr>
              <w:t>52.90c*</w:t>
            </w:r>
          </w:p>
        </w:tc>
        <w:tc>
          <w:tcPr>
            <w:tcW w:w="1126" w:type="dxa"/>
            <w:tcBorders>
              <w:top w:val="single" w:sz="4" w:space="0" w:color="000000"/>
            </w:tcBorders>
          </w:tcPr>
          <w:p w:rsidR="003B0F2F" w:rsidRDefault="00B965DC">
            <w:pPr>
              <w:pStyle w:val="TableParagraph"/>
              <w:spacing w:line="190" w:lineRule="exact"/>
              <w:ind w:left="104"/>
              <w:rPr>
                <w:sz w:val="18"/>
              </w:rPr>
            </w:pPr>
            <w:r>
              <w:rPr>
                <w:spacing w:val="-2"/>
                <w:sz w:val="18"/>
              </w:rPr>
              <w:t>161.60bc</w:t>
            </w:r>
          </w:p>
        </w:tc>
        <w:tc>
          <w:tcPr>
            <w:tcW w:w="1254" w:type="dxa"/>
            <w:tcBorders>
              <w:top w:val="single" w:sz="4" w:space="0" w:color="000000"/>
            </w:tcBorders>
          </w:tcPr>
          <w:p w:rsidR="003B0F2F" w:rsidRDefault="00B965DC">
            <w:pPr>
              <w:pStyle w:val="TableParagraph"/>
              <w:spacing w:line="190" w:lineRule="exact"/>
              <w:ind w:left="121"/>
              <w:rPr>
                <w:sz w:val="18"/>
              </w:rPr>
            </w:pPr>
            <w:r>
              <w:rPr>
                <w:spacing w:val="-2"/>
                <w:sz w:val="18"/>
              </w:rPr>
              <w:t>113.00bc</w:t>
            </w:r>
          </w:p>
        </w:tc>
        <w:tc>
          <w:tcPr>
            <w:tcW w:w="1120" w:type="dxa"/>
            <w:tcBorders>
              <w:top w:val="single" w:sz="4" w:space="0" w:color="000000"/>
            </w:tcBorders>
          </w:tcPr>
          <w:p w:rsidR="003B0F2F" w:rsidRDefault="00B965DC">
            <w:pPr>
              <w:pStyle w:val="TableParagraph"/>
              <w:spacing w:line="190" w:lineRule="exact"/>
              <w:ind w:left="103"/>
              <w:rPr>
                <w:sz w:val="18"/>
              </w:rPr>
            </w:pPr>
            <w:r>
              <w:rPr>
                <w:spacing w:val="-2"/>
                <w:sz w:val="18"/>
              </w:rPr>
              <w:t>30.67de</w:t>
            </w:r>
          </w:p>
        </w:tc>
        <w:tc>
          <w:tcPr>
            <w:tcW w:w="1197" w:type="dxa"/>
            <w:tcBorders>
              <w:top w:val="single" w:sz="4" w:space="0" w:color="000000"/>
            </w:tcBorders>
          </w:tcPr>
          <w:p w:rsidR="003B0F2F" w:rsidRDefault="00B965DC">
            <w:pPr>
              <w:pStyle w:val="TableParagraph"/>
              <w:spacing w:line="190" w:lineRule="exact"/>
              <w:ind w:left="116"/>
              <w:rPr>
                <w:sz w:val="18"/>
              </w:rPr>
            </w:pPr>
            <w:r>
              <w:rPr>
                <w:spacing w:val="-2"/>
                <w:sz w:val="18"/>
              </w:rPr>
              <w:t>94.80cdef</w:t>
            </w:r>
          </w:p>
        </w:tc>
        <w:tc>
          <w:tcPr>
            <w:tcW w:w="1321" w:type="dxa"/>
            <w:tcBorders>
              <w:top w:val="single" w:sz="4" w:space="0" w:color="000000"/>
            </w:tcBorders>
          </w:tcPr>
          <w:p w:rsidR="003B0F2F" w:rsidRDefault="00B965DC">
            <w:pPr>
              <w:pStyle w:val="TableParagraph"/>
              <w:spacing w:line="190" w:lineRule="exact"/>
              <w:ind w:left="141"/>
              <w:rPr>
                <w:sz w:val="18"/>
              </w:rPr>
            </w:pPr>
            <w:r>
              <w:rPr>
                <w:spacing w:val="-2"/>
                <w:sz w:val="18"/>
              </w:rPr>
              <w:t>115.67d</w:t>
            </w:r>
          </w:p>
        </w:tc>
      </w:tr>
      <w:tr w:rsidR="003B0F2F">
        <w:trPr>
          <w:trHeight w:val="207"/>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8" w:lineRule="exact"/>
              <w:ind w:left="161"/>
              <w:rPr>
                <w:sz w:val="18"/>
              </w:rPr>
            </w:pPr>
            <w:r>
              <w:rPr>
                <w:spacing w:val="-4"/>
                <w:sz w:val="18"/>
              </w:rPr>
              <w:t>22.5</w:t>
            </w:r>
          </w:p>
        </w:tc>
        <w:tc>
          <w:tcPr>
            <w:tcW w:w="946" w:type="dxa"/>
          </w:tcPr>
          <w:p w:rsidR="003B0F2F" w:rsidRDefault="00B965DC">
            <w:pPr>
              <w:pStyle w:val="TableParagraph"/>
              <w:spacing w:line="188" w:lineRule="exact"/>
              <w:ind w:left="80"/>
              <w:rPr>
                <w:sz w:val="18"/>
              </w:rPr>
            </w:pPr>
            <w:r>
              <w:rPr>
                <w:spacing w:val="-2"/>
                <w:sz w:val="18"/>
              </w:rPr>
              <w:t>72.60ab</w:t>
            </w:r>
          </w:p>
        </w:tc>
        <w:tc>
          <w:tcPr>
            <w:tcW w:w="1126" w:type="dxa"/>
          </w:tcPr>
          <w:p w:rsidR="003B0F2F" w:rsidRDefault="00B965DC">
            <w:pPr>
              <w:pStyle w:val="TableParagraph"/>
              <w:spacing w:line="188" w:lineRule="exact"/>
              <w:ind w:left="104"/>
              <w:rPr>
                <w:sz w:val="18"/>
              </w:rPr>
            </w:pPr>
            <w:r>
              <w:rPr>
                <w:spacing w:val="-2"/>
                <w:sz w:val="18"/>
              </w:rPr>
              <w:t>238.60a</w:t>
            </w:r>
          </w:p>
        </w:tc>
        <w:tc>
          <w:tcPr>
            <w:tcW w:w="1254" w:type="dxa"/>
          </w:tcPr>
          <w:p w:rsidR="003B0F2F" w:rsidRDefault="00B965DC">
            <w:pPr>
              <w:pStyle w:val="TableParagraph"/>
              <w:spacing w:line="188" w:lineRule="exact"/>
              <w:ind w:left="121"/>
              <w:rPr>
                <w:sz w:val="18"/>
              </w:rPr>
            </w:pPr>
            <w:r>
              <w:rPr>
                <w:spacing w:val="-2"/>
                <w:sz w:val="18"/>
              </w:rPr>
              <w:t>128.50bc</w:t>
            </w:r>
          </w:p>
        </w:tc>
        <w:tc>
          <w:tcPr>
            <w:tcW w:w="1120" w:type="dxa"/>
          </w:tcPr>
          <w:p w:rsidR="003B0F2F" w:rsidRDefault="00B965DC">
            <w:pPr>
              <w:pStyle w:val="TableParagraph"/>
              <w:spacing w:line="188" w:lineRule="exact"/>
              <w:ind w:left="103"/>
              <w:rPr>
                <w:sz w:val="18"/>
              </w:rPr>
            </w:pPr>
            <w:r>
              <w:rPr>
                <w:spacing w:val="-2"/>
                <w:sz w:val="18"/>
              </w:rPr>
              <w:t>34.90cd</w:t>
            </w:r>
          </w:p>
        </w:tc>
        <w:tc>
          <w:tcPr>
            <w:tcW w:w="1197" w:type="dxa"/>
          </w:tcPr>
          <w:p w:rsidR="003B0F2F" w:rsidRDefault="00B965DC">
            <w:pPr>
              <w:pStyle w:val="TableParagraph"/>
              <w:spacing w:line="188" w:lineRule="exact"/>
              <w:ind w:left="116"/>
              <w:rPr>
                <w:sz w:val="18"/>
              </w:rPr>
            </w:pPr>
            <w:r>
              <w:rPr>
                <w:spacing w:val="-2"/>
                <w:sz w:val="18"/>
              </w:rPr>
              <w:t>104.60bcde</w:t>
            </w:r>
          </w:p>
        </w:tc>
        <w:tc>
          <w:tcPr>
            <w:tcW w:w="1321" w:type="dxa"/>
          </w:tcPr>
          <w:p w:rsidR="003B0F2F" w:rsidRDefault="00B965DC">
            <w:pPr>
              <w:pStyle w:val="TableParagraph"/>
              <w:spacing w:line="188" w:lineRule="exact"/>
              <w:ind w:left="141"/>
              <w:rPr>
                <w:sz w:val="18"/>
              </w:rPr>
            </w:pPr>
            <w:r>
              <w:rPr>
                <w:spacing w:val="-2"/>
                <w:sz w:val="18"/>
              </w:rPr>
              <w:t>113.33d</w:t>
            </w:r>
          </w:p>
        </w:tc>
      </w:tr>
      <w:tr w:rsidR="003B0F2F">
        <w:trPr>
          <w:trHeight w:val="206"/>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6" w:lineRule="exact"/>
              <w:ind w:left="161"/>
              <w:rPr>
                <w:sz w:val="18"/>
              </w:rPr>
            </w:pPr>
            <w:r>
              <w:rPr>
                <w:spacing w:val="-5"/>
                <w:sz w:val="18"/>
              </w:rPr>
              <w:t>45</w:t>
            </w:r>
          </w:p>
        </w:tc>
        <w:tc>
          <w:tcPr>
            <w:tcW w:w="946" w:type="dxa"/>
          </w:tcPr>
          <w:p w:rsidR="003B0F2F" w:rsidRDefault="00B965DC">
            <w:pPr>
              <w:pStyle w:val="TableParagraph"/>
              <w:spacing w:line="186" w:lineRule="exact"/>
              <w:ind w:left="80"/>
              <w:rPr>
                <w:sz w:val="18"/>
              </w:rPr>
            </w:pPr>
            <w:r>
              <w:rPr>
                <w:spacing w:val="-2"/>
                <w:sz w:val="18"/>
              </w:rPr>
              <w:t>68.93b</w:t>
            </w:r>
          </w:p>
        </w:tc>
        <w:tc>
          <w:tcPr>
            <w:tcW w:w="1126" w:type="dxa"/>
          </w:tcPr>
          <w:p w:rsidR="003B0F2F" w:rsidRDefault="00B965DC">
            <w:pPr>
              <w:pStyle w:val="TableParagraph"/>
              <w:spacing w:line="186" w:lineRule="exact"/>
              <w:ind w:left="104"/>
              <w:rPr>
                <w:sz w:val="18"/>
              </w:rPr>
            </w:pPr>
            <w:r>
              <w:rPr>
                <w:spacing w:val="-2"/>
                <w:sz w:val="18"/>
              </w:rPr>
              <w:t>190.33b</w:t>
            </w:r>
          </w:p>
        </w:tc>
        <w:tc>
          <w:tcPr>
            <w:tcW w:w="1254" w:type="dxa"/>
          </w:tcPr>
          <w:p w:rsidR="003B0F2F" w:rsidRDefault="00B965DC">
            <w:pPr>
              <w:pStyle w:val="TableParagraph"/>
              <w:spacing w:line="186" w:lineRule="exact"/>
              <w:ind w:left="121"/>
              <w:rPr>
                <w:sz w:val="18"/>
              </w:rPr>
            </w:pPr>
            <w:r>
              <w:rPr>
                <w:spacing w:val="-2"/>
                <w:sz w:val="18"/>
              </w:rPr>
              <w:t>121.50bc</w:t>
            </w:r>
          </w:p>
        </w:tc>
        <w:tc>
          <w:tcPr>
            <w:tcW w:w="1120" w:type="dxa"/>
          </w:tcPr>
          <w:p w:rsidR="003B0F2F" w:rsidRDefault="00B965DC">
            <w:pPr>
              <w:pStyle w:val="TableParagraph"/>
              <w:spacing w:line="186" w:lineRule="exact"/>
              <w:ind w:left="103"/>
              <w:rPr>
                <w:sz w:val="18"/>
              </w:rPr>
            </w:pPr>
            <w:r>
              <w:rPr>
                <w:spacing w:val="-2"/>
                <w:sz w:val="18"/>
              </w:rPr>
              <w:t>35.97bcd</w:t>
            </w:r>
          </w:p>
        </w:tc>
        <w:tc>
          <w:tcPr>
            <w:tcW w:w="1197" w:type="dxa"/>
          </w:tcPr>
          <w:p w:rsidR="003B0F2F" w:rsidRDefault="00B965DC">
            <w:pPr>
              <w:pStyle w:val="TableParagraph"/>
              <w:spacing w:line="186" w:lineRule="exact"/>
              <w:ind w:left="116"/>
              <w:rPr>
                <w:sz w:val="18"/>
              </w:rPr>
            </w:pPr>
            <w:r>
              <w:rPr>
                <w:spacing w:val="-2"/>
                <w:sz w:val="18"/>
              </w:rPr>
              <w:t>110.40bcd</w:t>
            </w:r>
          </w:p>
        </w:tc>
        <w:tc>
          <w:tcPr>
            <w:tcW w:w="1321" w:type="dxa"/>
          </w:tcPr>
          <w:p w:rsidR="003B0F2F" w:rsidRDefault="00B965DC">
            <w:pPr>
              <w:pStyle w:val="TableParagraph"/>
              <w:spacing w:line="186" w:lineRule="exact"/>
              <w:ind w:left="141"/>
              <w:rPr>
                <w:sz w:val="18"/>
              </w:rPr>
            </w:pPr>
            <w:r>
              <w:rPr>
                <w:spacing w:val="-2"/>
                <w:sz w:val="18"/>
              </w:rPr>
              <w:t>114.17d</w:t>
            </w:r>
          </w:p>
        </w:tc>
      </w:tr>
      <w:tr w:rsidR="003B0F2F">
        <w:trPr>
          <w:trHeight w:val="206"/>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6" w:lineRule="exact"/>
              <w:ind w:left="161"/>
              <w:rPr>
                <w:sz w:val="18"/>
              </w:rPr>
            </w:pPr>
            <w:r>
              <w:rPr>
                <w:spacing w:val="-4"/>
                <w:sz w:val="18"/>
              </w:rPr>
              <w:t>67.5</w:t>
            </w:r>
          </w:p>
        </w:tc>
        <w:tc>
          <w:tcPr>
            <w:tcW w:w="946" w:type="dxa"/>
          </w:tcPr>
          <w:p w:rsidR="003B0F2F" w:rsidRDefault="00B965DC">
            <w:pPr>
              <w:pStyle w:val="TableParagraph"/>
              <w:spacing w:line="186" w:lineRule="exact"/>
              <w:ind w:left="80"/>
              <w:rPr>
                <w:sz w:val="18"/>
              </w:rPr>
            </w:pPr>
            <w:r>
              <w:rPr>
                <w:spacing w:val="-2"/>
                <w:sz w:val="18"/>
              </w:rPr>
              <w:t>78.97a</w:t>
            </w:r>
          </w:p>
        </w:tc>
        <w:tc>
          <w:tcPr>
            <w:tcW w:w="1126" w:type="dxa"/>
          </w:tcPr>
          <w:p w:rsidR="003B0F2F" w:rsidRDefault="00B965DC">
            <w:pPr>
              <w:pStyle w:val="TableParagraph"/>
              <w:spacing w:line="186" w:lineRule="exact"/>
              <w:ind w:left="104"/>
              <w:rPr>
                <w:sz w:val="18"/>
              </w:rPr>
            </w:pPr>
            <w:r>
              <w:rPr>
                <w:spacing w:val="-2"/>
                <w:sz w:val="18"/>
              </w:rPr>
              <w:t>243.40a</w:t>
            </w:r>
          </w:p>
        </w:tc>
        <w:tc>
          <w:tcPr>
            <w:tcW w:w="1254" w:type="dxa"/>
          </w:tcPr>
          <w:p w:rsidR="003B0F2F" w:rsidRDefault="00B965DC">
            <w:pPr>
              <w:pStyle w:val="TableParagraph"/>
              <w:spacing w:line="186" w:lineRule="exact"/>
              <w:ind w:left="121"/>
              <w:rPr>
                <w:sz w:val="18"/>
              </w:rPr>
            </w:pPr>
            <w:r>
              <w:rPr>
                <w:spacing w:val="-2"/>
                <w:sz w:val="18"/>
              </w:rPr>
              <w:t>123.33bc</w:t>
            </w:r>
          </w:p>
        </w:tc>
        <w:tc>
          <w:tcPr>
            <w:tcW w:w="1120" w:type="dxa"/>
          </w:tcPr>
          <w:p w:rsidR="003B0F2F" w:rsidRDefault="00B965DC">
            <w:pPr>
              <w:pStyle w:val="TableParagraph"/>
              <w:spacing w:line="186" w:lineRule="exact"/>
              <w:ind w:left="103"/>
              <w:rPr>
                <w:sz w:val="18"/>
              </w:rPr>
            </w:pPr>
            <w:r>
              <w:rPr>
                <w:spacing w:val="-2"/>
                <w:sz w:val="18"/>
              </w:rPr>
              <w:t>35.03cd</w:t>
            </w:r>
          </w:p>
        </w:tc>
        <w:tc>
          <w:tcPr>
            <w:tcW w:w="1197" w:type="dxa"/>
          </w:tcPr>
          <w:p w:rsidR="003B0F2F" w:rsidRDefault="00B965DC">
            <w:pPr>
              <w:pStyle w:val="TableParagraph"/>
              <w:spacing w:line="186" w:lineRule="exact"/>
              <w:ind w:left="116"/>
              <w:rPr>
                <w:sz w:val="18"/>
              </w:rPr>
            </w:pPr>
            <w:r>
              <w:rPr>
                <w:spacing w:val="-2"/>
                <w:sz w:val="18"/>
              </w:rPr>
              <w:t>105.80bcd</w:t>
            </w:r>
          </w:p>
        </w:tc>
        <w:tc>
          <w:tcPr>
            <w:tcW w:w="1321" w:type="dxa"/>
          </w:tcPr>
          <w:p w:rsidR="003B0F2F" w:rsidRDefault="00B965DC">
            <w:pPr>
              <w:pStyle w:val="TableParagraph"/>
              <w:spacing w:line="186" w:lineRule="exact"/>
              <w:ind w:left="141"/>
              <w:rPr>
                <w:sz w:val="18"/>
              </w:rPr>
            </w:pPr>
            <w:r>
              <w:rPr>
                <w:spacing w:val="-2"/>
                <w:sz w:val="18"/>
              </w:rPr>
              <w:t>115.33d</w:t>
            </w:r>
          </w:p>
        </w:tc>
      </w:tr>
      <w:tr w:rsidR="003B0F2F">
        <w:trPr>
          <w:trHeight w:val="206"/>
        </w:trPr>
        <w:tc>
          <w:tcPr>
            <w:tcW w:w="959" w:type="dxa"/>
          </w:tcPr>
          <w:p w:rsidR="003B0F2F" w:rsidRDefault="00B965DC">
            <w:pPr>
              <w:pStyle w:val="TableParagraph"/>
              <w:spacing w:line="186" w:lineRule="exact"/>
              <w:ind w:left="67"/>
              <w:rPr>
                <w:sz w:val="18"/>
              </w:rPr>
            </w:pPr>
            <w:r>
              <w:rPr>
                <w:spacing w:val="-2"/>
                <w:sz w:val="18"/>
              </w:rPr>
              <w:t>Gazelle</w:t>
            </w:r>
          </w:p>
        </w:tc>
        <w:tc>
          <w:tcPr>
            <w:tcW w:w="1152" w:type="dxa"/>
          </w:tcPr>
          <w:p w:rsidR="003B0F2F" w:rsidRDefault="00B965DC">
            <w:pPr>
              <w:pStyle w:val="TableParagraph"/>
              <w:spacing w:line="186" w:lineRule="exact"/>
              <w:ind w:left="161"/>
              <w:rPr>
                <w:sz w:val="18"/>
              </w:rPr>
            </w:pPr>
            <w:r>
              <w:rPr>
                <w:w w:val="99"/>
                <w:sz w:val="18"/>
              </w:rPr>
              <w:t>0</w:t>
            </w:r>
          </w:p>
        </w:tc>
        <w:tc>
          <w:tcPr>
            <w:tcW w:w="946" w:type="dxa"/>
          </w:tcPr>
          <w:p w:rsidR="003B0F2F" w:rsidRDefault="00B965DC">
            <w:pPr>
              <w:pStyle w:val="TableParagraph"/>
              <w:spacing w:line="186" w:lineRule="exact"/>
              <w:ind w:left="80"/>
              <w:rPr>
                <w:sz w:val="18"/>
              </w:rPr>
            </w:pPr>
            <w:r>
              <w:rPr>
                <w:spacing w:val="-2"/>
                <w:sz w:val="18"/>
              </w:rPr>
              <w:t>36.93d</w:t>
            </w:r>
          </w:p>
        </w:tc>
        <w:tc>
          <w:tcPr>
            <w:tcW w:w="1126" w:type="dxa"/>
          </w:tcPr>
          <w:p w:rsidR="003B0F2F" w:rsidRDefault="00B965DC">
            <w:pPr>
              <w:pStyle w:val="TableParagraph"/>
              <w:spacing w:line="186" w:lineRule="exact"/>
              <w:ind w:left="104"/>
              <w:rPr>
                <w:sz w:val="18"/>
              </w:rPr>
            </w:pPr>
            <w:r>
              <w:rPr>
                <w:spacing w:val="-2"/>
                <w:sz w:val="18"/>
              </w:rPr>
              <w:t>119.20c</w:t>
            </w:r>
          </w:p>
        </w:tc>
        <w:tc>
          <w:tcPr>
            <w:tcW w:w="1254" w:type="dxa"/>
          </w:tcPr>
          <w:p w:rsidR="003B0F2F" w:rsidRDefault="00B965DC">
            <w:pPr>
              <w:pStyle w:val="TableParagraph"/>
              <w:spacing w:line="186" w:lineRule="exact"/>
              <w:ind w:left="121"/>
              <w:rPr>
                <w:sz w:val="18"/>
              </w:rPr>
            </w:pPr>
            <w:r>
              <w:rPr>
                <w:spacing w:val="-2"/>
                <w:sz w:val="18"/>
              </w:rPr>
              <w:t>202.73ab</w:t>
            </w:r>
          </w:p>
        </w:tc>
        <w:tc>
          <w:tcPr>
            <w:tcW w:w="1120" w:type="dxa"/>
          </w:tcPr>
          <w:p w:rsidR="003B0F2F" w:rsidRDefault="00B965DC">
            <w:pPr>
              <w:pStyle w:val="TableParagraph"/>
              <w:spacing w:line="186" w:lineRule="exact"/>
              <w:ind w:left="103"/>
              <w:rPr>
                <w:sz w:val="18"/>
              </w:rPr>
            </w:pPr>
            <w:r>
              <w:rPr>
                <w:spacing w:val="-2"/>
                <w:sz w:val="18"/>
              </w:rPr>
              <w:t>26.97ef</w:t>
            </w:r>
          </w:p>
        </w:tc>
        <w:tc>
          <w:tcPr>
            <w:tcW w:w="1197" w:type="dxa"/>
          </w:tcPr>
          <w:p w:rsidR="003B0F2F" w:rsidRDefault="00B965DC">
            <w:pPr>
              <w:pStyle w:val="TableParagraph"/>
              <w:spacing w:line="186" w:lineRule="exact"/>
              <w:ind w:left="116"/>
              <w:rPr>
                <w:sz w:val="18"/>
              </w:rPr>
            </w:pPr>
            <w:r>
              <w:rPr>
                <w:spacing w:val="-2"/>
                <w:sz w:val="18"/>
              </w:rPr>
              <w:t>79.60ef</w:t>
            </w:r>
          </w:p>
        </w:tc>
        <w:tc>
          <w:tcPr>
            <w:tcW w:w="1321" w:type="dxa"/>
          </w:tcPr>
          <w:p w:rsidR="003B0F2F" w:rsidRDefault="00B965DC">
            <w:pPr>
              <w:pStyle w:val="TableParagraph"/>
              <w:spacing w:line="186" w:lineRule="exact"/>
              <w:ind w:left="141"/>
              <w:rPr>
                <w:sz w:val="18"/>
              </w:rPr>
            </w:pPr>
            <w:r>
              <w:rPr>
                <w:spacing w:val="-2"/>
                <w:sz w:val="18"/>
              </w:rPr>
              <w:t>187.00a</w:t>
            </w:r>
          </w:p>
        </w:tc>
      </w:tr>
      <w:tr w:rsidR="003B0F2F">
        <w:trPr>
          <w:trHeight w:val="207"/>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8" w:lineRule="exact"/>
              <w:ind w:left="161"/>
              <w:rPr>
                <w:sz w:val="18"/>
              </w:rPr>
            </w:pPr>
            <w:r>
              <w:rPr>
                <w:spacing w:val="-4"/>
                <w:sz w:val="18"/>
              </w:rPr>
              <w:t>22.5</w:t>
            </w:r>
          </w:p>
        </w:tc>
        <w:tc>
          <w:tcPr>
            <w:tcW w:w="946" w:type="dxa"/>
          </w:tcPr>
          <w:p w:rsidR="003B0F2F" w:rsidRDefault="00B965DC">
            <w:pPr>
              <w:pStyle w:val="TableParagraph"/>
              <w:spacing w:line="188" w:lineRule="exact"/>
              <w:ind w:left="80"/>
              <w:rPr>
                <w:sz w:val="18"/>
              </w:rPr>
            </w:pPr>
            <w:r>
              <w:rPr>
                <w:spacing w:val="-2"/>
                <w:sz w:val="18"/>
              </w:rPr>
              <w:t>43.30d</w:t>
            </w:r>
          </w:p>
        </w:tc>
        <w:tc>
          <w:tcPr>
            <w:tcW w:w="1126" w:type="dxa"/>
          </w:tcPr>
          <w:p w:rsidR="003B0F2F" w:rsidRDefault="00B965DC">
            <w:pPr>
              <w:pStyle w:val="TableParagraph"/>
              <w:spacing w:line="188" w:lineRule="exact"/>
              <w:ind w:left="104"/>
              <w:rPr>
                <w:sz w:val="18"/>
              </w:rPr>
            </w:pPr>
            <w:r>
              <w:rPr>
                <w:spacing w:val="-2"/>
                <w:sz w:val="18"/>
              </w:rPr>
              <w:t>127.60c</w:t>
            </w:r>
          </w:p>
        </w:tc>
        <w:tc>
          <w:tcPr>
            <w:tcW w:w="1254" w:type="dxa"/>
          </w:tcPr>
          <w:p w:rsidR="003B0F2F" w:rsidRDefault="00B965DC">
            <w:pPr>
              <w:pStyle w:val="TableParagraph"/>
              <w:spacing w:line="188" w:lineRule="exact"/>
              <w:ind w:left="121"/>
              <w:rPr>
                <w:sz w:val="18"/>
              </w:rPr>
            </w:pPr>
            <w:r>
              <w:rPr>
                <w:spacing w:val="-2"/>
                <w:sz w:val="18"/>
              </w:rPr>
              <w:t>249.97a</w:t>
            </w:r>
          </w:p>
        </w:tc>
        <w:tc>
          <w:tcPr>
            <w:tcW w:w="1120" w:type="dxa"/>
          </w:tcPr>
          <w:p w:rsidR="003B0F2F" w:rsidRDefault="00B965DC">
            <w:pPr>
              <w:pStyle w:val="TableParagraph"/>
              <w:spacing w:line="188" w:lineRule="exact"/>
              <w:ind w:left="103"/>
              <w:rPr>
                <w:sz w:val="18"/>
              </w:rPr>
            </w:pPr>
            <w:r>
              <w:rPr>
                <w:spacing w:val="-2"/>
                <w:sz w:val="18"/>
              </w:rPr>
              <w:t>24.60f</w:t>
            </w:r>
          </w:p>
        </w:tc>
        <w:tc>
          <w:tcPr>
            <w:tcW w:w="1197" w:type="dxa"/>
          </w:tcPr>
          <w:p w:rsidR="003B0F2F" w:rsidRDefault="00B965DC">
            <w:pPr>
              <w:pStyle w:val="TableParagraph"/>
              <w:spacing w:line="188" w:lineRule="exact"/>
              <w:ind w:left="116"/>
              <w:rPr>
                <w:sz w:val="18"/>
              </w:rPr>
            </w:pPr>
            <w:r>
              <w:rPr>
                <w:spacing w:val="-2"/>
                <w:sz w:val="18"/>
              </w:rPr>
              <w:t>73.60f</w:t>
            </w:r>
          </w:p>
        </w:tc>
        <w:tc>
          <w:tcPr>
            <w:tcW w:w="1321" w:type="dxa"/>
          </w:tcPr>
          <w:p w:rsidR="003B0F2F" w:rsidRDefault="00B965DC">
            <w:pPr>
              <w:pStyle w:val="TableParagraph"/>
              <w:spacing w:line="188" w:lineRule="exact"/>
              <w:ind w:left="141"/>
              <w:rPr>
                <w:sz w:val="18"/>
              </w:rPr>
            </w:pPr>
            <w:r>
              <w:rPr>
                <w:spacing w:val="-2"/>
                <w:sz w:val="18"/>
              </w:rPr>
              <w:t>166.00ab</w:t>
            </w:r>
          </w:p>
        </w:tc>
      </w:tr>
      <w:tr w:rsidR="003B0F2F">
        <w:trPr>
          <w:trHeight w:val="207"/>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8" w:lineRule="exact"/>
              <w:ind w:left="161"/>
              <w:rPr>
                <w:sz w:val="18"/>
              </w:rPr>
            </w:pPr>
            <w:r>
              <w:rPr>
                <w:spacing w:val="-5"/>
                <w:sz w:val="18"/>
              </w:rPr>
              <w:t>45</w:t>
            </w:r>
          </w:p>
        </w:tc>
        <w:tc>
          <w:tcPr>
            <w:tcW w:w="946" w:type="dxa"/>
          </w:tcPr>
          <w:p w:rsidR="003B0F2F" w:rsidRDefault="00B965DC">
            <w:pPr>
              <w:pStyle w:val="TableParagraph"/>
              <w:spacing w:line="188" w:lineRule="exact"/>
              <w:ind w:left="80"/>
              <w:rPr>
                <w:sz w:val="18"/>
              </w:rPr>
            </w:pPr>
            <w:r>
              <w:rPr>
                <w:spacing w:val="-2"/>
                <w:sz w:val="18"/>
              </w:rPr>
              <w:t>43.80cd</w:t>
            </w:r>
          </w:p>
        </w:tc>
        <w:tc>
          <w:tcPr>
            <w:tcW w:w="1126" w:type="dxa"/>
          </w:tcPr>
          <w:p w:rsidR="003B0F2F" w:rsidRDefault="00B965DC">
            <w:pPr>
              <w:pStyle w:val="TableParagraph"/>
              <w:spacing w:line="188" w:lineRule="exact"/>
              <w:ind w:left="104"/>
              <w:rPr>
                <w:sz w:val="18"/>
              </w:rPr>
            </w:pPr>
            <w:r>
              <w:rPr>
                <w:spacing w:val="-2"/>
                <w:sz w:val="18"/>
              </w:rPr>
              <w:t>131.00c</w:t>
            </w:r>
          </w:p>
        </w:tc>
        <w:tc>
          <w:tcPr>
            <w:tcW w:w="1254" w:type="dxa"/>
          </w:tcPr>
          <w:p w:rsidR="003B0F2F" w:rsidRDefault="00B965DC">
            <w:pPr>
              <w:pStyle w:val="TableParagraph"/>
              <w:spacing w:line="188" w:lineRule="exact"/>
              <w:ind w:left="121"/>
              <w:rPr>
                <w:sz w:val="18"/>
              </w:rPr>
            </w:pPr>
            <w:r>
              <w:rPr>
                <w:spacing w:val="-2"/>
                <w:sz w:val="18"/>
              </w:rPr>
              <w:t>227.20a</w:t>
            </w:r>
          </w:p>
        </w:tc>
        <w:tc>
          <w:tcPr>
            <w:tcW w:w="1120" w:type="dxa"/>
          </w:tcPr>
          <w:p w:rsidR="003B0F2F" w:rsidRDefault="00B965DC">
            <w:pPr>
              <w:pStyle w:val="TableParagraph"/>
              <w:spacing w:line="188" w:lineRule="exact"/>
              <w:ind w:left="103"/>
              <w:rPr>
                <w:sz w:val="18"/>
              </w:rPr>
            </w:pPr>
            <w:r>
              <w:rPr>
                <w:spacing w:val="-2"/>
                <w:sz w:val="18"/>
              </w:rPr>
              <w:t>28.90ef</w:t>
            </w:r>
          </w:p>
        </w:tc>
        <w:tc>
          <w:tcPr>
            <w:tcW w:w="1197" w:type="dxa"/>
          </w:tcPr>
          <w:p w:rsidR="003B0F2F" w:rsidRDefault="00B965DC">
            <w:pPr>
              <w:pStyle w:val="TableParagraph"/>
              <w:spacing w:line="188" w:lineRule="exact"/>
              <w:ind w:left="116"/>
              <w:rPr>
                <w:sz w:val="18"/>
              </w:rPr>
            </w:pPr>
            <w:r>
              <w:rPr>
                <w:spacing w:val="-2"/>
                <w:sz w:val="18"/>
              </w:rPr>
              <w:t>93.40def</w:t>
            </w:r>
          </w:p>
        </w:tc>
        <w:tc>
          <w:tcPr>
            <w:tcW w:w="1321" w:type="dxa"/>
          </w:tcPr>
          <w:p w:rsidR="003B0F2F" w:rsidRDefault="00B965DC">
            <w:pPr>
              <w:pStyle w:val="TableParagraph"/>
              <w:spacing w:line="188" w:lineRule="exact"/>
              <w:ind w:left="141"/>
              <w:rPr>
                <w:sz w:val="18"/>
              </w:rPr>
            </w:pPr>
            <w:r>
              <w:rPr>
                <w:spacing w:val="-2"/>
                <w:sz w:val="18"/>
              </w:rPr>
              <w:t>173.17a</w:t>
            </w:r>
          </w:p>
        </w:tc>
      </w:tr>
      <w:tr w:rsidR="003B0F2F">
        <w:trPr>
          <w:trHeight w:val="206"/>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6" w:lineRule="exact"/>
              <w:ind w:left="161"/>
              <w:rPr>
                <w:sz w:val="18"/>
              </w:rPr>
            </w:pPr>
            <w:r>
              <w:rPr>
                <w:spacing w:val="-4"/>
                <w:sz w:val="18"/>
              </w:rPr>
              <w:t>67.5</w:t>
            </w:r>
          </w:p>
        </w:tc>
        <w:tc>
          <w:tcPr>
            <w:tcW w:w="946" w:type="dxa"/>
          </w:tcPr>
          <w:p w:rsidR="003B0F2F" w:rsidRDefault="00B965DC">
            <w:pPr>
              <w:pStyle w:val="TableParagraph"/>
              <w:spacing w:line="186" w:lineRule="exact"/>
              <w:ind w:left="80"/>
              <w:rPr>
                <w:sz w:val="18"/>
              </w:rPr>
            </w:pPr>
            <w:r>
              <w:rPr>
                <w:spacing w:val="-2"/>
                <w:sz w:val="18"/>
              </w:rPr>
              <w:t>44.47cd</w:t>
            </w:r>
          </w:p>
        </w:tc>
        <w:tc>
          <w:tcPr>
            <w:tcW w:w="1126" w:type="dxa"/>
          </w:tcPr>
          <w:p w:rsidR="003B0F2F" w:rsidRDefault="00B965DC">
            <w:pPr>
              <w:pStyle w:val="TableParagraph"/>
              <w:spacing w:line="186" w:lineRule="exact"/>
              <w:ind w:left="104"/>
              <w:rPr>
                <w:sz w:val="18"/>
              </w:rPr>
            </w:pPr>
            <w:r>
              <w:rPr>
                <w:spacing w:val="-2"/>
                <w:sz w:val="18"/>
              </w:rPr>
              <w:t>141.20c</w:t>
            </w:r>
          </w:p>
        </w:tc>
        <w:tc>
          <w:tcPr>
            <w:tcW w:w="1254" w:type="dxa"/>
          </w:tcPr>
          <w:p w:rsidR="003B0F2F" w:rsidRDefault="00B965DC">
            <w:pPr>
              <w:pStyle w:val="TableParagraph"/>
              <w:spacing w:line="186" w:lineRule="exact"/>
              <w:ind w:left="121"/>
              <w:rPr>
                <w:sz w:val="18"/>
              </w:rPr>
            </w:pPr>
            <w:r>
              <w:rPr>
                <w:spacing w:val="-2"/>
                <w:sz w:val="18"/>
              </w:rPr>
              <w:t>159.50abc</w:t>
            </w:r>
          </w:p>
        </w:tc>
        <w:tc>
          <w:tcPr>
            <w:tcW w:w="1120" w:type="dxa"/>
          </w:tcPr>
          <w:p w:rsidR="003B0F2F" w:rsidRDefault="00B965DC">
            <w:pPr>
              <w:pStyle w:val="TableParagraph"/>
              <w:spacing w:line="186" w:lineRule="exact"/>
              <w:ind w:left="103"/>
              <w:rPr>
                <w:sz w:val="18"/>
              </w:rPr>
            </w:pPr>
            <w:r>
              <w:rPr>
                <w:spacing w:val="-2"/>
                <w:sz w:val="18"/>
              </w:rPr>
              <w:t>31.27de</w:t>
            </w:r>
          </w:p>
        </w:tc>
        <w:tc>
          <w:tcPr>
            <w:tcW w:w="1197" w:type="dxa"/>
          </w:tcPr>
          <w:p w:rsidR="003B0F2F" w:rsidRDefault="00B965DC">
            <w:pPr>
              <w:pStyle w:val="TableParagraph"/>
              <w:spacing w:line="186" w:lineRule="exact"/>
              <w:ind w:left="116"/>
              <w:rPr>
                <w:sz w:val="18"/>
              </w:rPr>
            </w:pPr>
            <w:r>
              <w:rPr>
                <w:spacing w:val="-2"/>
                <w:sz w:val="18"/>
              </w:rPr>
              <w:t>99.20cdef</w:t>
            </w:r>
          </w:p>
        </w:tc>
        <w:tc>
          <w:tcPr>
            <w:tcW w:w="1321" w:type="dxa"/>
          </w:tcPr>
          <w:p w:rsidR="003B0F2F" w:rsidRDefault="00B965DC">
            <w:pPr>
              <w:pStyle w:val="TableParagraph"/>
              <w:spacing w:line="186" w:lineRule="exact"/>
              <w:ind w:left="141"/>
              <w:rPr>
                <w:sz w:val="18"/>
              </w:rPr>
            </w:pPr>
            <w:r>
              <w:rPr>
                <w:spacing w:val="-2"/>
                <w:sz w:val="18"/>
              </w:rPr>
              <w:t>187.33a</w:t>
            </w:r>
          </w:p>
        </w:tc>
      </w:tr>
      <w:tr w:rsidR="003B0F2F">
        <w:trPr>
          <w:trHeight w:val="206"/>
        </w:trPr>
        <w:tc>
          <w:tcPr>
            <w:tcW w:w="959" w:type="dxa"/>
          </w:tcPr>
          <w:p w:rsidR="003B0F2F" w:rsidRDefault="00B965DC">
            <w:pPr>
              <w:pStyle w:val="TableParagraph"/>
              <w:spacing w:line="186" w:lineRule="exact"/>
              <w:ind w:left="67"/>
              <w:rPr>
                <w:sz w:val="18"/>
              </w:rPr>
            </w:pPr>
            <w:r>
              <w:rPr>
                <w:spacing w:val="-4"/>
                <w:sz w:val="18"/>
              </w:rPr>
              <w:t>SB24</w:t>
            </w:r>
          </w:p>
        </w:tc>
        <w:tc>
          <w:tcPr>
            <w:tcW w:w="1152" w:type="dxa"/>
          </w:tcPr>
          <w:p w:rsidR="003B0F2F" w:rsidRDefault="00B965DC">
            <w:pPr>
              <w:pStyle w:val="TableParagraph"/>
              <w:spacing w:line="186" w:lineRule="exact"/>
              <w:ind w:left="161"/>
              <w:rPr>
                <w:sz w:val="18"/>
              </w:rPr>
            </w:pPr>
            <w:r>
              <w:rPr>
                <w:w w:val="99"/>
                <w:sz w:val="18"/>
              </w:rPr>
              <w:t>0</w:t>
            </w:r>
          </w:p>
        </w:tc>
        <w:tc>
          <w:tcPr>
            <w:tcW w:w="946" w:type="dxa"/>
          </w:tcPr>
          <w:p w:rsidR="003B0F2F" w:rsidRDefault="00B965DC">
            <w:pPr>
              <w:pStyle w:val="TableParagraph"/>
              <w:spacing w:line="186" w:lineRule="exact"/>
              <w:ind w:left="80"/>
              <w:rPr>
                <w:sz w:val="18"/>
              </w:rPr>
            </w:pPr>
            <w:r>
              <w:rPr>
                <w:spacing w:val="-2"/>
                <w:sz w:val="18"/>
              </w:rPr>
              <w:t>16.93e</w:t>
            </w:r>
          </w:p>
        </w:tc>
        <w:tc>
          <w:tcPr>
            <w:tcW w:w="1126" w:type="dxa"/>
          </w:tcPr>
          <w:p w:rsidR="003B0F2F" w:rsidRDefault="00B965DC">
            <w:pPr>
              <w:pStyle w:val="TableParagraph"/>
              <w:spacing w:line="186" w:lineRule="exact"/>
              <w:ind w:left="104"/>
              <w:rPr>
                <w:sz w:val="18"/>
              </w:rPr>
            </w:pPr>
            <w:r>
              <w:rPr>
                <w:spacing w:val="-2"/>
                <w:sz w:val="18"/>
              </w:rPr>
              <w:t>53.80d</w:t>
            </w:r>
          </w:p>
        </w:tc>
        <w:tc>
          <w:tcPr>
            <w:tcW w:w="1254" w:type="dxa"/>
          </w:tcPr>
          <w:p w:rsidR="003B0F2F" w:rsidRDefault="00B965DC">
            <w:pPr>
              <w:pStyle w:val="TableParagraph"/>
              <w:spacing w:line="186" w:lineRule="exact"/>
              <w:ind w:left="121"/>
              <w:rPr>
                <w:sz w:val="18"/>
              </w:rPr>
            </w:pPr>
            <w:r>
              <w:rPr>
                <w:spacing w:val="-2"/>
                <w:sz w:val="18"/>
              </w:rPr>
              <w:t>104.17c</w:t>
            </w:r>
          </w:p>
        </w:tc>
        <w:tc>
          <w:tcPr>
            <w:tcW w:w="1120" w:type="dxa"/>
          </w:tcPr>
          <w:p w:rsidR="003B0F2F" w:rsidRDefault="00B965DC">
            <w:pPr>
              <w:pStyle w:val="TableParagraph"/>
              <w:spacing w:line="186" w:lineRule="exact"/>
              <w:ind w:left="103"/>
              <w:rPr>
                <w:sz w:val="18"/>
              </w:rPr>
            </w:pPr>
            <w:r>
              <w:rPr>
                <w:spacing w:val="-2"/>
                <w:sz w:val="18"/>
              </w:rPr>
              <w:t>41.57b</w:t>
            </w:r>
          </w:p>
        </w:tc>
        <w:tc>
          <w:tcPr>
            <w:tcW w:w="1197" w:type="dxa"/>
          </w:tcPr>
          <w:p w:rsidR="003B0F2F" w:rsidRDefault="00B965DC">
            <w:pPr>
              <w:pStyle w:val="TableParagraph"/>
              <w:spacing w:line="186" w:lineRule="exact"/>
              <w:ind w:left="116"/>
              <w:rPr>
                <w:sz w:val="18"/>
              </w:rPr>
            </w:pPr>
            <w:r>
              <w:rPr>
                <w:spacing w:val="-2"/>
                <w:sz w:val="18"/>
              </w:rPr>
              <w:t>126.20b</w:t>
            </w:r>
          </w:p>
        </w:tc>
        <w:tc>
          <w:tcPr>
            <w:tcW w:w="1321" w:type="dxa"/>
          </w:tcPr>
          <w:p w:rsidR="003B0F2F" w:rsidRDefault="00B965DC">
            <w:pPr>
              <w:pStyle w:val="TableParagraph"/>
              <w:spacing w:line="186" w:lineRule="exact"/>
              <w:ind w:left="141"/>
              <w:rPr>
                <w:sz w:val="18"/>
              </w:rPr>
            </w:pPr>
            <w:r>
              <w:rPr>
                <w:spacing w:val="-2"/>
                <w:sz w:val="18"/>
              </w:rPr>
              <w:t>133.67cd</w:t>
            </w:r>
          </w:p>
        </w:tc>
      </w:tr>
      <w:tr w:rsidR="003B0F2F">
        <w:trPr>
          <w:trHeight w:val="207"/>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8" w:lineRule="exact"/>
              <w:ind w:left="161"/>
              <w:rPr>
                <w:sz w:val="18"/>
              </w:rPr>
            </w:pPr>
            <w:r>
              <w:rPr>
                <w:spacing w:val="-4"/>
                <w:sz w:val="18"/>
              </w:rPr>
              <w:t>22.5</w:t>
            </w:r>
          </w:p>
        </w:tc>
        <w:tc>
          <w:tcPr>
            <w:tcW w:w="946" w:type="dxa"/>
          </w:tcPr>
          <w:p w:rsidR="003B0F2F" w:rsidRDefault="00B965DC">
            <w:pPr>
              <w:pStyle w:val="TableParagraph"/>
              <w:spacing w:line="188" w:lineRule="exact"/>
              <w:ind w:left="80"/>
              <w:rPr>
                <w:sz w:val="18"/>
              </w:rPr>
            </w:pPr>
            <w:r>
              <w:rPr>
                <w:spacing w:val="-2"/>
                <w:sz w:val="18"/>
              </w:rPr>
              <w:t>15.07e</w:t>
            </w:r>
          </w:p>
        </w:tc>
        <w:tc>
          <w:tcPr>
            <w:tcW w:w="1126" w:type="dxa"/>
          </w:tcPr>
          <w:p w:rsidR="003B0F2F" w:rsidRDefault="00B965DC">
            <w:pPr>
              <w:pStyle w:val="TableParagraph"/>
              <w:spacing w:line="188" w:lineRule="exact"/>
              <w:ind w:left="104"/>
              <w:rPr>
                <w:sz w:val="18"/>
              </w:rPr>
            </w:pPr>
            <w:r>
              <w:rPr>
                <w:spacing w:val="-2"/>
                <w:sz w:val="18"/>
              </w:rPr>
              <w:t>50.40d</w:t>
            </w:r>
          </w:p>
        </w:tc>
        <w:tc>
          <w:tcPr>
            <w:tcW w:w="1254" w:type="dxa"/>
          </w:tcPr>
          <w:p w:rsidR="003B0F2F" w:rsidRDefault="00B965DC">
            <w:pPr>
              <w:pStyle w:val="TableParagraph"/>
              <w:spacing w:line="188" w:lineRule="exact"/>
              <w:ind w:left="121"/>
              <w:rPr>
                <w:sz w:val="18"/>
              </w:rPr>
            </w:pPr>
            <w:r>
              <w:rPr>
                <w:spacing w:val="-2"/>
                <w:sz w:val="18"/>
              </w:rPr>
              <w:t>105.00c</w:t>
            </w:r>
          </w:p>
        </w:tc>
        <w:tc>
          <w:tcPr>
            <w:tcW w:w="1120" w:type="dxa"/>
          </w:tcPr>
          <w:p w:rsidR="003B0F2F" w:rsidRDefault="00B965DC">
            <w:pPr>
              <w:pStyle w:val="TableParagraph"/>
              <w:spacing w:line="188" w:lineRule="exact"/>
              <w:ind w:left="103"/>
              <w:rPr>
                <w:sz w:val="18"/>
              </w:rPr>
            </w:pPr>
            <w:r>
              <w:rPr>
                <w:spacing w:val="-2"/>
                <w:sz w:val="18"/>
              </w:rPr>
              <w:t>51.23a</w:t>
            </w:r>
          </w:p>
        </w:tc>
        <w:tc>
          <w:tcPr>
            <w:tcW w:w="1197" w:type="dxa"/>
          </w:tcPr>
          <w:p w:rsidR="003B0F2F" w:rsidRDefault="00B965DC">
            <w:pPr>
              <w:pStyle w:val="TableParagraph"/>
              <w:spacing w:line="188" w:lineRule="exact"/>
              <w:ind w:left="116"/>
              <w:rPr>
                <w:sz w:val="18"/>
              </w:rPr>
            </w:pPr>
            <w:r>
              <w:rPr>
                <w:spacing w:val="-2"/>
                <w:sz w:val="18"/>
              </w:rPr>
              <w:t>162.40a</w:t>
            </w:r>
          </w:p>
        </w:tc>
        <w:tc>
          <w:tcPr>
            <w:tcW w:w="1321" w:type="dxa"/>
          </w:tcPr>
          <w:p w:rsidR="003B0F2F" w:rsidRDefault="00B965DC">
            <w:pPr>
              <w:pStyle w:val="TableParagraph"/>
              <w:spacing w:line="188" w:lineRule="exact"/>
              <w:ind w:left="141"/>
              <w:rPr>
                <w:sz w:val="18"/>
              </w:rPr>
            </w:pPr>
            <w:r>
              <w:rPr>
                <w:spacing w:val="-2"/>
                <w:sz w:val="18"/>
              </w:rPr>
              <w:t>137.00cd</w:t>
            </w:r>
          </w:p>
        </w:tc>
      </w:tr>
      <w:tr w:rsidR="003B0F2F">
        <w:trPr>
          <w:trHeight w:val="207"/>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8" w:lineRule="exact"/>
              <w:ind w:left="161"/>
              <w:rPr>
                <w:sz w:val="18"/>
              </w:rPr>
            </w:pPr>
            <w:r>
              <w:rPr>
                <w:spacing w:val="-5"/>
                <w:sz w:val="18"/>
              </w:rPr>
              <w:t>45</w:t>
            </w:r>
          </w:p>
        </w:tc>
        <w:tc>
          <w:tcPr>
            <w:tcW w:w="946" w:type="dxa"/>
          </w:tcPr>
          <w:p w:rsidR="003B0F2F" w:rsidRDefault="00B965DC">
            <w:pPr>
              <w:pStyle w:val="TableParagraph"/>
              <w:spacing w:line="188" w:lineRule="exact"/>
              <w:ind w:left="80"/>
              <w:rPr>
                <w:sz w:val="18"/>
              </w:rPr>
            </w:pPr>
            <w:r>
              <w:rPr>
                <w:spacing w:val="-2"/>
                <w:sz w:val="18"/>
              </w:rPr>
              <w:t>22.97e</w:t>
            </w:r>
          </w:p>
        </w:tc>
        <w:tc>
          <w:tcPr>
            <w:tcW w:w="1126" w:type="dxa"/>
          </w:tcPr>
          <w:p w:rsidR="003B0F2F" w:rsidRDefault="00B965DC">
            <w:pPr>
              <w:pStyle w:val="TableParagraph"/>
              <w:spacing w:line="188" w:lineRule="exact"/>
              <w:ind w:left="104"/>
              <w:rPr>
                <w:sz w:val="18"/>
              </w:rPr>
            </w:pPr>
            <w:r>
              <w:rPr>
                <w:spacing w:val="-2"/>
                <w:sz w:val="18"/>
              </w:rPr>
              <w:t>66.40d</w:t>
            </w:r>
          </w:p>
        </w:tc>
        <w:tc>
          <w:tcPr>
            <w:tcW w:w="1254" w:type="dxa"/>
          </w:tcPr>
          <w:p w:rsidR="003B0F2F" w:rsidRDefault="00B965DC">
            <w:pPr>
              <w:pStyle w:val="TableParagraph"/>
              <w:spacing w:line="188" w:lineRule="exact"/>
              <w:ind w:left="121"/>
              <w:rPr>
                <w:sz w:val="18"/>
              </w:rPr>
            </w:pPr>
            <w:r>
              <w:rPr>
                <w:spacing w:val="-2"/>
                <w:sz w:val="18"/>
              </w:rPr>
              <w:t>110.00bc</w:t>
            </w:r>
          </w:p>
        </w:tc>
        <w:tc>
          <w:tcPr>
            <w:tcW w:w="1120" w:type="dxa"/>
          </w:tcPr>
          <w:p w:rsidR="003B0F2F" w:rsidRDefault="00B965DC">
            <w:pPr>
              <w:pStyle w:val="TableParagraph"/>
              <w:spacing w:line="188" w:lineRule="exact"/>
              <w:ind w:left="103"/>
              <w:rPr>
                <w:sz w:val="18"/>
              </w:rPr>
            </w:pPr>
            <w:r>
              <w:rPr>
                <w:spacing w:val="-2"/>
                <w:sz w:val="18"/>
              </w:rPr>
              <w:t>39.73bc</w:t>
            </w:r>
          </w:p>
        </w:tc>
        <w:tc>
          <w:tcPr>
            <w:tcW w:w="1197" w:type="dxa"/>
          </w:tcPr>
          <w:p w:rsidR="003B0F2F" w:rsidRDefault="00B965DC">
            <w:pPr>
              <w:pStyle w:val="TableParagraph"/>
              <w:spacing w:line="188" w:lineRule="exact"/>
              <w:ind w:left="116"/>
              <w:rPr>
                <w:sz w:val="18"/>
              </w:rPr>
            </w:pPr>
            <w:r>
              <w:rPr>
                <w:spacing w:val="-2"/>
                <w:sz w:val="18"/>
              </w:rPr>
              <w:t>107.27bcd</w:t>
            </w:r>
          </w:p>
        </w:tc>
        <w:tc>
          <w:tcPr>
            <w:tcW w:w="1321" w:type="dxa"/>
          </w:tcPr>
          <w:p w:rsidR="003B0F2F" w:rsidRDefault="00B965DC">
            <w:pPr>
              <w:pStyle w:val="TableParagraph"/>
              <w:spacing w:line="188" w:lineRule="exact"/>
              <w:ind w:left="141"/>
              <w:rPr>
                <w:sz w:val="18"/>
              </w:rPr>
            </w:pPr>
            <w:r>
              <w:rPr>
                <w:spacing w:val="-2"/>
                <w:sz w:val="18"/>
              </w:rPr>
              <w:t>129.83cd</w:t>
            </w:r>
          </w:p>
        </w:tc>
      </w:tr>
      <w:tr w:rsidR="003B0F2F">
        <w:trPr>
          <w:trHeight w:val="206"/>
        </w:trPr>
        <w:tc>
          <w:tcPr>
            <w:tcW w:w="959" w:type="dxa"/>
          </w:tcPr>
          <w:p w:rsidR="003B0F2F" w:rsidRDefault="003B0F2F">
            <w:pPr>
              <w:pStyle w:val="TableParagraph"/>
              <w:rPr>
                <w:rFonts w:ascii="Times New Roman"/>
                <w:sz w:val="14"/>
              </w:rPr>
            </w:pPr>
          </w:p>
        </w:tc>
        <w:tc>
          <w:tcPr>
            <w:tcW w:w="1152" w:type="dxa"/>
          </w:tcPr>
          <w:p w:rsidR="003B0F2F" w:rsidRDefault="00B965DC">
            <w:pPr>
              <w:pStyle w:val="TableParagraph"/>
              <w:spacing w:line="186" w:lineRule="exact"/>
              <w:ind w:left="161"/>
              <w:rPr>
                <w:sz w:val="18"/>
              </w:rPr>
            </w:pPr>
            <w:r>
              <w:rPr>
                <w:spacing w:val="-4"/>
                <w:sz w:val="18"/>
              </w:rPr>
              <w:t>67.5</w:t>
            </w:r>
          </w:p>
        </w:tc>
        <w:tc>
          <w:tcPr>
            <w:tcW w:w="946" w:type="dxa"/>
          </w:tcPr>
          <w:p w:rsidR="003B0F2F" w:rsidRDefault="00B965DC">
            <w:pPr>
              <w:pStyle w:val="TableParagraph"/>
              <w:spacing w:line="186" w:lineRule="exact"/>
              <w:ind w:left="80"/>
              <w:rPr>
                <w:sz w:val="18"/>
              </w:rPr>
            </w:pPr>
            <w:r>
              <w:rPr>
                <w:spacing w:val="-2"/>
                <w:sz w:val="18"/>
              </w:rPr>
              <w:t>21.30e</w:t>
            </w:r>
          </w:p>
        </w:tc>
        <w:tc>
          <w:tcPr>
            <w:tcW w:w="1126" w:type="dxa"/>
          </w:tcPr>
          <w:p w:rsidR="003B0F2F" w:rsidRDefault="00B965DC">
            <w:pPr>
              <w:pStyle w:val="TableParagraph"/>
              <w:spacing w:line="186" w:lineRule="exact"/>
              <w:ind w:left="104"/>
              <w:rPr>
                <w:sz w:val="18"/>
              </w:rPr>
            </w:pPr>
            <w:r>
              <w:rPr>
                <w:spacing w:val="-2"/>
                <w:sz w:val="18"/>
              </w:rPr>
              <w:t>71.00d</w:t>
            </w:r>
          </w:p>
        </w:tc>
        <w:tc>
          <w:tcPr>
            <w:tcW w:w="1254" w:type="dxa"/>
          </w:tcPr>
          <w:p w:rsidR="003B0F2F" w:rsidRDefault="00B965DC">
            <w:pPr>
              <w:pStyle w:val="TableParagraph"/>
              <w:spacing w:line="186" w:lineRule="exact"/>
              <w:ind w:left="121"/>
              <w:rPr>
                <w:sz w:val="18"/>
              </w:rPr>
            </w:pPr>
            <w:r>
              <w:rPr>
                <w:spacing w:val="-2"/>
                <w:sz w:val="18"/>
              </w:rPr>
              <w:t>105.67bc</w:t>
            </w:r>
          </w:p>
        </w:tc>
        <w:tc>
          <w:tcPr>
            <w:tcW w:w="1120" w:type="dxa"/>
          </w:tcPr>
          <w:p w:rsidR="003B0F2F" w:rsidRDefault="00B965DC">
            <w:pPr>
              <w:pStyle w:val="TableParagraph"/>
              <w:spacing w:line="186" w:lineRule="exact"/>
              <w:ind w:left="103"/>
              <w:rPr>
                <w:sz w:val="18"/>
              </w:rPr>
            </w:pPr>
            <w:r>
              <w:rPr>
                <w:spacing w:val="-2"/>
                <w:sz w:val="18"/>
              </w:rPr>
              <w:t>39.67bc</w:t>
            </w:r>
          </w:p>
        </w:tc>
        <w:tc>
          <w:tcPr>
            <w:tcW w:w="1197" w:type="dxa"/>
          </w:tcPr>
          <w:p w:rsidR="003B0F2F" w:rsidRDefault="00B965DC">
            <w:pPr>
              <w:pStyle w:val="TableParagraph"/>
              <w:spacing w:line="186" w:lineRule="exact"/>
              <w:ind w:left="116"/>
              <w:rPr>
                <w:sz w:val="18"/>
              </w:rPr>
            </w:pPr>
            <w:r>
              <w:rPr>
                <w:spacing w:val="-2"/>
                <w:sz w:val="18"/>
              </w:rPr>
              <w:t>119.60bc</w:t>
            </w:r>
          </w:p>
        </w:tc>
        <w:tc>
          <w:tcPr>
            <w:tcW w:w="1321" w:type="dxa"/>
          </w:tcPr>
          <w:p w:rsidR="003B0F2F" w:rsidRDefault="00B965DC">
            <w:pPr>
              <w:pStyle w:val="TableParagraph"/>
              <w:spacing w:line="186" w:lineRule="exact"/>
              <w:ind w:left="141"/>
              <w:rPr>
                <w:sz w:val="18"/>
              </w:rPr>
            </w:pPr>
            <w:r>
              <w:rPr>
                <w:spacing w:val="-2"/>
                <w:sz w:val="18"/>
              </w:rPr>
              <w:t>145.47bc</w:t>
            </w:r>
          </w:p>
        </w:tc>
      </w:tr>
      <w:tr w:rsidR="003B0F2F">
        <w:trPr>
          <w:trHeight w:val="206"/>
        </w:trPr>
        <w:tc>
          <w:tcPr>
            <w:tcW w:w="959" w:type="dxa"/>
          </w:tcPr>
          <w:p w:rsidR="003B0F2F" w:rsidRDefault="00B965DC">
            <w:pPr>
              <w:pStyle w:val="TableParagraph"/>
              <w:spacing w:line="186" w:lineRule="exact"/>
              <w:ind w:left="67"/>
              <w:rPr>
                <w:sz w:val="18"/>
              </w:rPr>
            </w:pPr>
            <w:r>
              <w:rPr>
                <w:spacing w:val="-5"/>
                <w:sz w:val="18"/>
              </w:rPr>
              <w:t>CV%</w:t>
            </w:r>
          </w:p>
        </w:tc>
        <w:tc>
          <w:tcPr>
            <w:tcW w:w="1152" w:type="dxa"/>
          </w:tcPr>
          <w:p w:rsidR="003B0F2F" w:rsidRDefault="003B0F2F">
            <w:pPr>
              <w:pStyle w:val="TableParagraph"/>
              <w:rPr>
                <w:rFonts w:ascii="Times New Roman"/>
                <w:sz w:val="14"/>
              </w:rPr>
            </w:pPr>
          </w:p>
        </w:tc>
        <w:tc>
          <w:tcPr>
            <w:tcW w:w="946" w:type="dxa"/>
          </w:tcPr>
          <w:p w:rsidR="003B0F2F" w:rsidRDefault="00B965DC">
            <w:pPr>
              <w:pStyle w:val="TableParagraph"/>
              <w:spacing w:line="186" w:lineRule="exact"/>
              <w:ind w:left="80"/>
              <w:rPr>
                <w:sz w:val="18"/>
              </w:rPr>
            </w:pPr>
            <w:r>
              <w:rPr>
                <w:spacing w:val="-2"/>
                <w:sz w:val="18"/>
              </w:rPr>
              <w:t>1.967</w:t>
            </w:r>
          </w:p>
        </w:tc>
        <w:tc>
          <w:tcPr>
            <w:tcW w:w="1126" w:type="dxa"/>
          </w:tcPr>
          <w:p w:rsidR="003B0F2F" w:rsidRDefault="00B965DC">
            <w:pPr>
              <w:pStyle w:val="TableParagraph"/>
              <w:spacing w:line="186" w:lineRule="exact"/>
              <w:ind w:left="104"/>
              <w:rPr>
                <w:sz w:val="18"/>
              </w:rPr>
            </w:pPr>
            <w:r>
              <w:rPr>
                <w:spacing w:val="-2"/>
                <w:sz w:val="18"/>
              </w:rPr>
              <w:t>1.974</w:t>
            </w:r>
          </w:p>
        </w:tc>
        <w:tc>
          <w:tcPr>
            <w:tcW w:w="1254" w:type="dxa"/>
          </w:tcPr>
          <w:p w:rsidR="003B0F2F" w:rsidRDefault="00B965DC">
            <w:pPr>
              <w:pStyle w:val="TableParagraph"/>
              <w:spacing w:line="186" w:lineRule="exact"/>
              <w:ind w:left="121"/>
              <w:rPr>
                <w:sz w:val="18"/>
              </w:rPr>
            </w:pPr>
            <w:r>
              <w:rPr>
                <w:spacing w:val="-2"/>
                <w:sz w:val="18"/>
              </w:rPr>
              <w:t>2.074</w:t>
            </w:r>
          </w:p>
        </w:tc>
        <w:tc>
          <w:tcPr>
            <w:tcW w:w="1120" w:type="dxa"/>
          </w:tcPr>
          <w:p w:rsidR="003B0F2F" w:rsidRDefault="00B965DC">
            <w:pPr>
              <w:pStyle w:val="TableParagraph"/>
              <w:spacing w:line="186" w:lineRule="exact"/>
              <w:ind w:left="103"/>
              <w:rPr>
                <w:sz w:val="18"/>
              </w:rPr>
            </w:pPr>
            <w:r>
              <w:rPr>
                <w:spacing w:val="-2"/>
                <w:sz w:val="18"/>
              </w:rPr>
              <w:t>1.967</w:t>
            </w:r>
          </w:p>
        </w:tc>
        <w:tc>
          <w:tcPr>
            <w:tcW w:w="1197" w:type="dxa"/>
          </w:tcPr>
          <w:p w:rsidR="003B0F2F" w:rsidRDefault="00B965DC">
            <w:pPr>
              <w:pStyle w:val="TableParagraph"/>
              <w:spacing w:line="186" w:lineRule="exact"/>
              <w:ind w:left="116"/>
              <w:rPr>
                <w:sz w:val="18"/>
              </w:rPr>
            </w:pPr>
            <w:r>
              <w:rPr>
                <w:spacing w:val="-2"/>
                <w:sz w:val="18"/>
              </w:rPr>
              <w:t>1.974</w:t>
            </w:r>
          </w:p>
        </w:tc>
        <w:tc>
          <w:tcPr>
            <w:tcW w:w="1321" w:type="dxa"/>
          </w:tcPr>
          <w:p w:rsidR="003B0F2F" w:rsidRDefault="00B965DC">
            <w:pPr>
              <w:pStyle w:val="TableParagraph"/>
              <w:spacing w:line="186" w:lineRule="exact"/>
              <w:ind w:left="141"/>
              <w:rPr>
                <w:sz w:val="18"/>
              </w:rPr>
            </w:pPr>
            <w:r>
              <w:rPr>
                <w:spacing w:val="-2"/>
                <w:sz w:val="18"/>
              </w:rPr>
              <w:t>2.074</w:t>
            </w:r>
          </w:p>
        </w:tc>
      </w:tr>
      <w:tr w:rsidR="003B0F2F">
        <w:trPr>
          <w:trHeight w:val="206"/>
        </w:trPr>
        <w:tc>
          <w:tcPr>
            <w:tcW w:w="959" w:type="dxa"/>
            <w:tcBorders>
              <w:bottom w:val="single" w:sz="4" w:space="0" w:color="000000"/>
            </w:tcBorders>
          </w:tcPr>
          <w:p w:rsidR="003B0F2F" w:rsidRDefault="00B965DC">
            <w:pPr>
              <w:pStyle w:val="TableParagraph"/>
              <w:spacing w:line="186" w:lineRule="exact"/>
              <w:ind w:left="67"/>
              <w:rPr>
                <w:sz w:val="12"/>
              </w:rPr>
            </w:pPr>
            <w:r>
              <w:rPr>
                <w:spacing w:val="-2"/>
                <w:position w:val="2"/>
                <w:sz w:val="18"/>
              </w:rPr>
              <w:t>LSD</w:t>
            </w:r>
            <w:r>
              <w:rPr>
                <w:spacing w:val="-2"/>
                <w:sz w:val="12"/>
              </w:rPr>
              <w:t>(0.005)</w:t>
            </w:r>
          </w:p>
        </w:tc>
        <w:tc>
          <w:tcPr>
            <w:tcW w:w="1152" w:type="dxa"/>
            <w:tcBorders>
              <w:bottom w:val="single" w:sz="4" w:space="0" w:color="000000"/>
            </w:tcBorders>
          </w:tcPr>
          <w:p w:rsidR="003B0F2F" w:rsidRDefault="003B0F2F">
            <w:pPr>
              <w:pStyle w:val="TableParagraph"/>
              <w:rPr>
                <w:rFonts w:ascii="Times New Roman"/>
                <w:sz w:val="14"/>
              </w:rPr>
            </w:pPr>
          </w:p>
        </w:tc>
        <w:tc>
          <w:tcPr>
            <w:tcW w:w="946" w:type="dxa"/>
            <w:tcBorders>
              <w:bottom w:val="single" w:sz="4" w:space="0" w:color="000000"/>
            </w:tcBorders>
          </w:tcPr>
          <w:p w:rsidR="003B0F2F" w:rsidRDefault="00B965DC">
            <w:pPr>
              <w:pStyle w:val="TableParagraph"/>
              <w:spacing w:line="186" w:lineRule="exact"/>
              <w:ind w:left="80"/>
              <w:rPr>
                <w:sz w:val="18"/>
              </w:rPr>
            </w:pPr>
            <w:r>
              <w:rPr>
                <w:spacing w:val="-2"/>
                <w:sz w:val="18"/>
              </w:rPr>
              <w:t>9.460</w:t>
            </w:r>
          </w:p>
        </w:tc>
        <w:tc>
          <w:tcPr>
            <w:tcW w:w="1126" w:type="dxa"/>
            <w:tcBorders>
              <w:bottom w:val="single" w:sz="4" w:space="0" w:color="000000"/>
            </w:tcBorders>
          </w:tcPr>
          <w:p w:rsidR="003B0F2F" w:rsidRDefault="00B965DC">
            <w:pPr>
              <w:pStyle w:val="TableParagraph"/>
              <w:spacing w:line="186" w:lineRule="exact"/>
              <w:ind w:left="104"/>
              <w:rPr>
                <w:sz w:val="18"/>
              </w:rPr>
            </w:pPr>
            <w:r>
              <w:rPr>
                <w:spacing w:val="-2"/>
                <w:sz w:val="18"/>
              </w:rPr>
              <w:t>42.528</w:t>
            </w:r>
          </w:p>
        </w:tc>
        <w:tc>
          <w:tcPr>
            <w:tcW w:w="1254" w:type="dxa"/>
            <w:tcBorders>
              <w:bottom w:val="single" w:sz="4" w:space="0" w:color="000000"/>
            </w:tcBorders>
          </w:tcPr>
          <w:p w:rsidR="003B0F2F" w:rsidRDefault="00B965DC">
            <w:pPr>
              <w:pStyle w:val="TableParagraph"/>
              <w:spacing w:line="186" w:lineRule="exact"/>
              <w:ind w:left="121"/>
              <w:rPr>
                <w:sz w:val="18"/>
              </w:rPr>
            </w:pPr>
            <w:r>
              <w:rPr>
                <w:spacing w:val="-2"/>
                <w:sz w:val="18"/>
              </w:rPr>
              <w:t>97.486</w:t>
            </w:r>
          </w:p>
        </w:tc>
        <w:tc>
          <w:tcPr>
            <w:tcW w:w="1120" w:type="dxa"/>
            <w:tcBorders>
              <w:bottom w:val="single" w:sz="4" w:space="0" w:color="000000"/>
            </w:tcBorders>
          </w:tcPr>
          <w:p w:rsidR="003B0F2F" w:rsidRDefault="00B965DC">
            <w:pPr>
              <w:pStyle w:val="TableParagraph"/>
              <w:spacing w:line="186" w:lineRule="exact"/>
              <w:ind w:left="103"/>
              <w:rPr>
                <w:sz w:val="18"/>
              </w:rPr>
            </w:pPr>
            <w:r>
              <w:rPr>
                <w:spacing w:val="-2"/>
                <w:sz w:val="18"/>
              </w:rPr>
              <w:t>5.677</w:t>
            </w:r>
          </w:p>
        </w:tc>
        <w:tc>
          <w:tcPr>
            <w:tcW w:w="1197" w:type="dxa"/>
            <w:tcBorders>
              <w:bottom w:val="single" w:sz="4" w:space="0" w:color="000000"/>
            </w:tcBorders>
          </w:tcPr>
          <w:p w:rsidR="003B0F2F" w:rsidRDefault="00B965DC">
            <w:pPr>
              <w:pStyle w:val="TableParagraph"/>
              <w:spacing w:line="186" w:lineRule="exact"/>
              <w:ind w:left="116"/>
              <w:rPr>
                <w:sz w:val="18"/>
              </w:rPr>
            </w:pPr>
            <w:r>
              <w:rPr>
                <w:spacing w:val="-2"/>
                <w:sz w:val="18"/>
              </w:rPr>
              <w:t>25.634</w:t>
            </w:r>
          </w:p>
        </w:tc>
        <w:tc>
          <w:tcPr>
            <w:tcW w:w="1321" w:type="dxa"/>
            <w:tcBorders>
              <w:bottom w:val="single" w:sz="4" w:space="0" w:color="000000"/>
            </w:tcBorders>
          </w:tcPr>
          <w:p w:rsidR="003B0F2F" w:rsidRDefault="00B965DC">
            <w:pPr>
              <w:pStyle w:val="TableParagraph"/>
              <w:spacing w:line="186" w:lineRule="exact"/>
              <w:ind w:left="141"/>
              <w:rPr>
                <w:sz w:val="18"/>
              </w:rPr>
            </w:pPr>
            <w:r>
              <w:rPr>
                <w:spacing w:val="-2"/>
                <w:sz w:val="18"/>
              </w:rPr>
              <w:t>24.626</w:t>
            </w:r>
          </w:p>
        </w:tc>
      </w:tr>
    </w:tbl>
    <w:p w:rsidR="003B0F2F" w:rsidRDefault="00B965DC">
      <w:pPr>
        <w:spacing w:before="3"/>
        <w:ind w:left="173" w:right="173"/>
        <w:jc w:val="center"/>
        <w:rPr>
          <w:i/>
          <w:sz w:val="16"/>
        </w:rPr>
      </w:pPr>
      <w:r>
        <w:rPr>
          <w:i/>
          <w:sz w:val="16"/>
        </w:rPr>
        <w:t>*Means</w:t>
      </w:r>
      <w:r>
        <w:rPr>
          <w:i/>
          <w:spacing w:val="-6"/>
          <w:sz w:val="16"/>
        </w:rPr>
        <w:t xml:space="preserve"> </w:t>
      </w:r>
      <w:r>
        <w:rPr>
          <w:i/>
          <w:sz w:val="16"/>
        </w:rPr>
        <w:t>with</w:t>
      </w:r>
      <w:r>
        <w:rPr>
          <w:i/>
          <w:spacing w:val="-5"/>
          <w:sz w:val="16"/>
        </w:rPr>
        <w:t xml:space="preserve"> </w:t>
      </w:r>
      <w:r>
        <w:rPr>
          <w:i/>
          <w:sz w:val="16"/>
        </w:rPr>
        <w:t>the</w:t>
      </w:r>
      <w:r>
        <w:rPr>
          <w:i/>
          <w:spacing w:val="-5"/>
          <w:sz w:val="16"/>
        </w:rPr>
        <w:t xml:space="preserve"> </w:t>
      </w:r>
      <w:r>
        <w:rPr>
          <w:i/>
          <w:sz w:val="16"/>
        </w:rPr>
        <w:t>same</w:t>
      </w:r>
      <w:r>
        <w:rPr>
          <w:i/>
          <w:spacing w:val="-2"/>
          <w:sz w:val="16"/>
        </w:rPr>
        <w:t xml:space="preserve"> </w:t>
      </w:r>
      <w:r>
        <w:rPr>
          <w:i/>
          <w:sz w:val="16"/>
        </w:rPr>
        <w:t>letter</w:t>
      </w:r>
      <w:r>
        <w:rPr>
          <w:i/>
          <w:spacing w:val="-3"/>
          <w:sz w:val="16"/>
        </w:rPr>
        <w:t xml:space="preserve"> </w:t>
      </w:r>
      <w:r>
        <w:rPr>
          <w:i/>
          <w:sz w:val="16"/>
        </w:rPr>
        <w:t>along</w:t>
      </w:r>
      <w:r>
        <w:rPr>
          <w:i/>
          <w:spacing w:val="-5"/>
          <w:sz w:val="16"/>
        </w:rPr>
        <w:t xml:space="preserve"> </w:t>
      </w:r>
      <w:r>
        <w:rPr>
          <w:i/>
          <w:sz w:val="16"/>
        </w:rPr>
        <w:t>the</w:t>
      </w:r>
      <w:r>
        <w:rPr>
          <w:i/>
          <w:spacing w:val="-2"/>
          <w:sz w:val="16"/>
        </w:rPr>
        <w:t xml:space="preserve"> </w:t>
      </w:r>
      <w:r>
        <w:rPr>
          <w:i/>
          <w:sz w:val="16"/>
        </w:rPr>
        <w:t>column</w:t>
      </w:r>
      <w:r>
        <w:rPr>
          <w:i/>
          <w:spacing w:val="-3"/>
          <w:sz w:val="16"/>
        </w:rPr>
        <w:t xml:space="preserve"> </w:t>
      </w:r>
      <w:r>
        <w:rPr>
          <w:i/>
          <w:sz w:val="16"/>
        </w:rPr>
        <w:t>for</w:t>
      </w:r>
      <w:r>
        <w:rPr>
          <w:i/>
          <w:spacing w:val="-3"/>
          <w:sz w:val="16"/>
        </w:rPr>
        <w:t xml:space="preserve"> </w:t>
      </w:r>
      <w:r>
        <w:rPr>
          <w:i/>
          <w:sz w:val="16"/>
        </w:rPr>
        <w:t>the</w:t>
      </w:r>
      <w:r>
        <w:rPr>
          <w:i/>
          <w:spacing w:val="-5"/>
          <w:sz w:val="16"/>
        </w:rPr>
        <w:t xml:space="preserve"> </w:t>
      </w:r>
      <w:r>
        <w:rPr>
          <w:i/>
          <w:sz w:val="16"/>
        </w:rPr>
        <w:t>same</w:t>
      </w:r>
      <w:r>
        <w:rPr>
          <w:i/>
          <w:spacing w:val="-4"/>
          <w:sz w:val="16"/>
        </w:rPr>
        <w:t xml:space="preserve"> </w:t>
      </w:r>
      <w:r>
        <w:rPr>
          <w:i/>
          <w:sz w:val="16"/>
        </w:rPr>
        <w:t>variety</w:t>
      </w:r>
      <w:r>
        <w:rPr>
          <w:i/>
          <w:spacing w:val="-1"/>
          <w:sz w:val="16"/>
        </w:rPr>
        <w:t xml:space="preserve"> </w:t>
      </w:r>
      <w:r>
        <w:rPr>
          <w:i/>
          <w:sz w:val="16"/>
        </w:rPr>
        <w:t>are</w:t>
      </w:r>
      <w:r>
        <w:rPr>
          <w:i/>
          <w:spacing w:val="-3"/>
          <w:sz w:val="16"/>
        </w:rPr>
        <w:t xml:space="preserve"> </w:t>
      </w:r>
      <w:r>
        <w:rPr>
          <w:i/>
          <w:sz w:val="16"/>
        </w:rPr>
        <w:t>not</w:t>
      </w:r>
      <w:r>
        <w:rPr>
          <w:i/>
          <w:spacing w:val="-4"/>
          <w:sz w:val="16"/>
        </w:rPr>
        <w:t xml:space="preserve"> </w:t>
      </w:r>
      <w:r>
        <w:rPr>
          <w:i/>
          <w:sz w:val="16"/>
        </w:rPr>
        <w:t>significantly</w:t>
      </w:r>
      <w:r>
        <w:rPr>
          <w:i/>
          <w:spacing w:val="-1"/>
          <w:sz w:val="16"/>
        </w:rPr>
        <w:t xml:space="preserve"> </w:t>
      </w:r>
      <w:r>
        <w:rPr>
          <w:i/>
          <w:sz w:val="16"/>
        </w:rPr>
        <w:t>different</w:t>
      </w:r>
      <w:r>
        <w:rPr>
          <w:i/>
          <w:spacing w:val="-3"/>
          <w:sz w:val="16"/>
        </w:rPr>
        <w:t xml:space="preserve"> </w:t>
      </w:r>
      <w:r>
        <w:rPr>
          <w:i/>
          <w:sz w:val="16"/>
        </w:rPr>
        <w:t>at</w:t>
      </w:r>
      <w:r>
        <w:rPr>
          <w:i/>
          <w:spacing w:val="-2"/>
          <w:sz w:val="16"/>
        </w:rPr>
        <w:t xml:space="preserve"> </w:t>
      </w:r>
      <w:r>
        <w:rPr>
          <w:i/>
          <w:sz w:val="16"/>
        </w:rPr>
        <w:t>(α</w:t>
      </w:r>
      <w:r>
        <w:rPr>
          <w:i/>
          <w:spacing w:val="-5"/>
          <w:sz w:val="16"/>
        </w:rPr>
        <w:t xml:space="preserve"> </w:t>
      </w:r>
      <w:r>
        <w:rPr>
          <w:i/>
          <w:sz w:val="16"/>
        </w:rPr>
        <w:t>=</w:t>
      </w:r>
      <w:r>
        <w:rPr>
          <w:i/>
          <w:spacing w:val="-4"/>
          <w:sz w:val="16"/>
        </w:rPr>
        <w:t xml:space="preserve"> </w:t>
      </w:r>
      <w:r>
        <w:rPr>
          <w:i/>
          <w:spacing w:val="-2"/>
          <w:sz w:val="16"/>
        </w:rPr>
        <w:t>0.05)</w:t>
      </w:r>
    </w:p>
    <w:p w:rsidR="003B0F2F" w:rsidRDefault="003B0F2F">
      <w:pPr>
        <w:jc w:val="center"/>
        <w:rPr>
          <w:sz w:val="16"/>
        </w:rPr>
        <w:sectPr w:rsidR="003B0F2F">
          <w:type w:val="continuous"/>
          <w:pgSz w:w="11910" w:h="16840"/>
          <w:pgMar w:top="640" w:right="1300" w:bottom="0" w:left="1300" w:header="1437" w:footer="1070" w:gutter="0"/>
          <w:cols w:space="720"/>
        </w:sectPr>
      </w:pPr>
    </w:p>
    <w:p w:rsidR="003B0F2F" w:rsidRDefault="003B0F2F">
      <w:pPr>
        <w:pStyle w:val="BodyText"/>
        <w:spacing w:before="9"/>
        <w:rPr>
          <w:i/>
          <w:sz w:val="23"/>
        </w:rPr>
      </w:pPr>
    </w:p>
    <w:p w:rsidR="003B0F2F" w:rsidRDefault="00B965DC">
      <w:pPr>
        <w:pStyle w:val="Heading3"/>
        <w:spacing w:before="93"/>
        <w:ind w:left="173" w:right="176" w:firstLine="0"/>
        <w:jc w:val="center"/>
      </w:pPr>
      <w:r>
        <w:t>Table</w:t>
      </w:r>
      <w:r>
        <w:rPr>
          <w:spacing w:val="-4"/>
        </w:rPr>
        <w:t xml:space="preserve"> </w:t>
      </w:r>
      <w:r>
        <w:t>3.</w:t>
      </w:r>
      <w:r>
        <w:rPr>
          <w:spacing w:val="-4"/>
        </w:rPr>
        <w:t xml:space="preserve"> </w:t>
      </w:r>
      <w:r>
        <w:t>Interaction</w:t>
      </w:r>
      <w:r>
        <w:rPr>
          <w:spacing w:val="-4"/>
        </w:rPr>
        <w:t xml:space="preserve"> </w:t>
      </w:r>
      <w:r>
        <w:t>effect</w:t>
      </w:r>
      <w:r>
        <w:rPr>
          <w:spacing w:val="-2"/>
        </w:rPr>
        <w:t xml:space="preserve"> </w:t>
      </w:r>
      <w:r>
        <w:t>of</w:t>
      </w:r>
      <w:r>
        <w:rPr>
          <w:spacing w:val="-3"/>
        </w:rPr>
        <w:t xml:space="preserve"> </w:t>
      </w:r>
      <w:r>
        <w:t>soybean</w:t>
      </w:r>
      <w:r>
        <w:rPr>
          <w:spacing w:val="-1"/>
        </w:rPr>
        <w:t xml:space="preserve"> </w:t>
      </w:r>
      <w:r>
        <w:t>variety</w:t>
      </w:r>
      <w:r>
        <w:rPr>
          <w:spacing w:val="-6"/>
        </w:rPr>
        <w:t xml:space="preserve"> </w:t>
      </w:r>
      <w:r>
        <w:t>and</w:t>
      </w:r>
      <w:r>
        <w:rPr>
          <w:spacing w:val="-2"/>
        </w:rPr>
        <w:t xml:space="preserve"> </w:t>
      </w:r>
      <w:r>
        <w:t>rate</w:t>
      </w:r>
      <w:r>
        <w:rPr>
          <w:spacing w:val="-4"/>
        </w:rPr>
        <w:t xml:space="preserve"> </w:t>
      </w:r>
      <w:r>
        <w:t>of</w:t>
      </w:r>
      <w:r>
        <w:rPr>
          <w:spacing w:val="-4"/>
        </w:rPr>
        <w:t xml:space="preserve"> </w:t>
      </w:r>
      <w:r>
        <w:t>potassium</w:t>
      </w:r>
      <w:r>
        <w:rPr>
          <w:spacing w:val="-2"/>
        </w:rPr>
        <w:t xml:space="preserve"> </w:t>
      </w:r>
      <w:r>
        <w:t>application</w:t>
      </w:r>
      <w:r>
        <w:rPr>
          <w:spacing w:val="-4"/>
        </w:rPr>
        <w:t xml:space="preserve"> </w:t>
      </w:r>
      <w:r>
        <w:t>on</w:t>
      </w:r>
      <w:r>
        <w:rPr>
          <w:spacing w:val="-4"/>
        </w:rPr>
        <w:t xml:space="preserve"> </w:t>
      </w:r>
      <w:r>
        <w:t>seed</w:t>
      </w:r>
      <w:r>
        <w:rPr>
          <w:spacing w:val="-4"/>
        </w:rPr>
        <w:t xml:space="preserve"> </w:t>
      </w:r>
      <w:r>
        <w:t>weight per plant and grain yield per hectare of soybean</w:t>
      </w:r>
    </w:p>
    <w:p w:rsidR="003B0F2F" w:rsidRDefault="003B0F2F">
      <w:pPr>
        <w:pStyle w:val="BodyText"/>
        <w:spacing w:before="4"/>
        <w:rPr>
          <w:b/>
        </w:rPr>
      </w:pPr>
    </w:p>
    <w:tbl>
      <w:tblPr>
        <w:tblW w:w="0" w:type="auto"/>
        <w:tblInd w:w="116" w:type="dxa"/>
        <w:tblLayout w:type="fixed"/>
        <w:tblCellMar>
          <w:left w:w="0" w:type="dxa"/>
          <w:right w:w="0" w:type="dxa"/>
        </w:tblCellMar>
        <w:tblLook w:val="01E0" w:firstRow="1" w:lastRow="1" w:firstColumn="1" w:lastColumn="1" w:noHBand="0" w:noVBand="0"/>
      </w:tblPr>
      <w:tblGrid>
        <w:gridCol w:w="1046"/>
        <w:gridCol w:w="1319"/>
        <w:gridCol w:w="1361"/>
        <w:gridCol w:w="1562"/>
        <w:gridCol w:w="1620"/>
        <w:gridCol w:w="2170"/>
      </w:tblGrid>
      <w:tr w:rsidR="003B0F2F">
        <w:trPr>
          <w:trHeight w:val="280"/>
        </w:trPr>
        <w:tc>
          <w:tcPr>
            <w:tcW w:w="5288" w:type="dxa"/>
            <w:gridSpan w:val="4"/>
            <w:tcBorders>
              <w:top w:val="single" w:sz="4" w:space="0" w:color="000000"/>
              <w:bottom w:val="single" w:sz="4" w:space="0" w:color="000000"/>
            </w:tcBorders>
          </w:tcPr>
          <w:p w:rsidR="003B0F2F" w:rsidRDefault="00B965DC">
            <w:pPr>
              <w:pStyle w:val="TableParagraph"/>
              <w:spacing w:before="66" w:line="194" w:lineRule="exact"/>
              <w:ind w:right="1182"/>
              <w:jc w:val="right"/>
              <w:rPr>
                <w:b/>
                <w:sz w:val="18"/>
              </w:rPr>
            </w:pPr>
            <w:r>
              <w:rPr>
                <w:b/>
                <w:sz w:val="18"/>
              </w:rPr>
              <w:t>Trial</w:t>
            </w:r>
            <w:r>
              <w:rPr>
                <w:b/>
                <w:spacing w:val="-4"/>
                <w:sz w:val="18"/>
              </w:rPr>
              <w:t xml:space="preserve"> </w:t>
            </w:r>
            <w:r>
              <w:rPr>
                <w:b/>
                <w:spacing w:val="-10"/>
                <w:sz w:val="18"/>
              </w:rPr>
              <w:t>I</w:t>
            </w:r>
          </w:p>
        </w:tc>
        <w:tc>
          <w:tcPr>
            <w:tcW w:w="1620" w:type="dxa"/>
            <w:tcBorders>
              <w:top w:val="single" w:sz="4" w:space="0" w:color="000000"/>
              <w:bottom w:val="single" w:sz="4" w:space="0" w:color="000000"/>
            </w:tcBorders>
          </w:tcPr>
          <w:p w:rsidR="003B0F2F" w:rsidRDefault="003B0F2F">
            <w:pPr>
              <w:pStyle w:val="TableParagraph"/>
              <w:rPr>
                <w:rFonts w:ascii="Times New Roman"/>
                <w:sz w:val="18"/>
              </w:rPr>
            </w:pPr>
          </w:p>
        </w:tc>
        <w:tc>
          <w:tcPr>
            <w:tcW w:w="2170" w:type="dxa"/>
            <w:tcBorders>
              <w:top w:val="single" w:sz="4" w:space="0" w:color="000000"/>
              <w:bottom w:val="single" w:sz="4" w:space="0" w:color="000000"/>
            </w:tcBorders>
          </w:tcPr>
          <w:p w:rsidR="003B0F2F" w:rsidRDefault="00B965DC">
            <w:pPr>
              <w:pStyle w:val="TableParagraph"/>
              <w:spacing w:before="66" w:line="194" w:lineRule="exact"/>
              <w:ind w:left="12"/>
              <w:rPr>
                <w:b/>
                <w:sz w:val="18"/>
              </w:rPr>
            </w:pPr>
            <w:r>
              <w:rPr>
                <w:b/>
                <w:sz w:val="18"/>
              </w:rPr>
              <w:t>Trial</w:t>
            </w:r>
            <w:r>
              <w:rPr>
                <w:b/>
                <w:spacing w:val="-4"/>
                <w:sz w:val="18"/>
              </w:rPr>
              <w:t xml:space="preserve"> </w:t>
            </w:r>
            <w:r>
              <w:rPr>
                <w:b/>
                <w:spacing w:val="-5"/>
                <w:sz w:val="18"/>
              </w:rPr>
              <w:t>II</w:t>
            </w:r>
          </w:p>
        </w:tc>
      </w:tr>
      <w:tr w:rsidR="003B0F2F">
        <w:trPr>
          <w:trHeight w:val="484"/>
        </w:trPr>
        <w:tc>
          <w:tcPr>
            <w:tcW w:w="1046" w:type="dxa"/>
            <w:tcBorders>
              <w:top w:val="single" w:sz="4" w:space="0" w:color="000000"/>
              <w:bottom w:val="single" w:sz="4" w:space="0" w:color="000000"/>
            </w:tcBorders>
          </w:tcPr>
          <w:p w:rsidR="003B0F2F" w:rsidRDefault="00B965DC">
            <w:pPr>
              <w:pStyle w:val="TableParagraph"/>
              <w:spacing w:before="52" w:line="206" w:lineRule="exact"/>
              <w:ind w:left="48" w:right="241"/>
              <w:rPr>
                <w:b/>
                <w:sz w:val="18"/>
              </w:rPr>
            </w:pPr>
            <w:r>
              <w:rPr>
                <w:b/>
                <w:spacing w:val="-2"/>
                <w:sz w:val="18"/>
              </w:rPr>
              <w:t>Soybean variety</w:t>
            </w:r>
          </w:p>
        </w:tc>
        <w:tc>
          <w:tcPr>
            <w:tcW w:w="1319" w:type="dxa"/>
            <w:tcBorders>
              <w:top w:val="single" w:sz="4" w:space="0" w:color="000000"/>
              <w:bottom w:val="single" w:sz="4" w:space="0" w:color="000000"/>
            </w:tcBorders>
          </w:tcPr>
          <w:p w:rsidR="003B0F2F" w:rsidRDefault="00B965DC">
            <w:pPr>
              <w:pStyle w:val="TableParagraph"/>
              <w:spacing w:before="52" w:line="206" w:lineRule="exact"/>
              <w:ind w:left="249" w:right="92"/>
              <w:rPr>
                <w:b/>
                <w:sz w:val="18"/>
              </w:rPr>
            </w:pPr>
            <w:r>
              <w:rPr>
                <w:b/>
                <w:spacing w:val="-2"/>
                <w:sz w:val="18"/>
              </w:rPr>
              <w:t xml:space="preserve">Potassium </w:t>
            </w:r>
            <w:r>
              <w:rPr>
                <w:b/>
                <w:sz w:val="18"/>
              </w:rPr>
              <w:t>rate</w:t>
            </w:r>
            <w:r>
              <w:rPr>
                <w:b/>
                <w:spacing w:val="-13"/>
                <w:sz w:val="18"/>
              </w:rPr>
              <w:t xml:space="preserve"> </w:t>
            </w:r>
            <w:r>
              <w:rPr>
                <w:b/>
                <w:sz w:val="18"/>
              </w:rPr>
              <w:t>(kg/ha)</w:t>
            </w:r>
          </w:p>
        </w:tc>
        <w:tc>
          <w:tcPr>
            <w:tcW w:w="1361" w:type="dxa"/>
            <w:tcBorders>
              <w:top w:val="single" w:sz="4" w:space="0" w:color="000000"/>
              <w:bottom w:val="single" w:sz="4" w:space="0" w:color="000000"/>
            </w:tcBorders>
          </w:tcPr>
          <w:p w:rsidR="003B0F2F" w:rsidRDefault="00B965DC">
            <w:pPr>
              <w:pStyle w:val="TableParagraph"/>
              <w:spacing w:before="52" w:line="206" w:lineRule="exact"/>
              <w:ind w:left="97" w:right="206"/>
              <w:rPr>
                <w:b/>
                <w:sz w:val="18"/>
              </w:rPr>
            </w:pPr>
            <w:r>
              <w:rPr>
                <w:b/>
                <w:sz w:val="18"/>
              </w:rPr>
              <w:t>Seed</w:t>
            </w:r>
            <w:r>
              <w:rPr>
                <w:b/>
                <w:spacing w:val="-13"/>
                <w:sz w:val="18"/>
              </w:rPr>
              <w:t xml:space="preserve"> </w:t>
            </w:r>
            <w:r>
              <w:rPr>
                <w:b/>
                <w:sz w:val="18"/>
              </w:rPr>
              <w:t>weight per</w:t>
            </w:r>
            <w:r>
              <w:rPr>
                <w:b/>
                <w:spacing w:val="-5"/>
                <w:sz w:val="18"/>
              </w:rPr>
              <w:t xml:space="preserve"> </w:t>
            </w:r>
            <w:r>
              <w:rPr>
                <w:b/>
                <w:sz w:val="18"/>
              </w:rPr>
              <w:t>plant</w:t>
            </w:r>
            <w:r>
              <w:rPr>
                <w:b/>
                <w:spacing w:val="-3"/>
                <w:sz w:val="18"/>
              </w:rPr>
              <w:t xml:space="preserve"> </w:t>
            </w:r>
            <w:r>
              <w:rPr>
                <w:b/>
                <w:spacing w:val="-5"/>
                <w:sz w:val="18"/>
              </w:rPr>
              <w:t>(g)</w:t>
            </w:r>
          </w:p>
        </w:tc>
        <w:tc>
          <w:tcPr>
            <w:tcW w:w="1562" w:type="dxa"/>
            <w:tcBorders>
              <w:top w:val="single" w:sz="4" w:space="0" w:color="000000"/>
              <w:bottom w:val="single" w:sz="4" w:space="0" w:color="000000"/>
            </w:tcBorders>
          </w:tcPr>
          <w:p w:rsidR="003B0F2F" w:rsidRDefault="00B965DC">
            <w:pPr>
              <w:pStyle w:val="TableParagraph"/>
              <w:spacing w:before="52" w:line="206" w:lineRule="exact"/>
              <w:ind w:left="210"/>
              <w:rPr>
                <w:b/>
                <w:sz w:val="18"/>
              </w:rPr>
            </w:pPr>
            <w:r>
              <w:rPr>
                <w:b/>
                <w:sz w:val="18"/>
              </w:rPr>
              <w:t>Grain</w:t>
            </w:r>
            <w:r>
              <w:rPr>
                <w:b/>
                <w:spacing w:val="-15"/>
                <w:sz w:val="18"/>
              </w:rPr>
              <w:t xml:space="preserve"> </w:t>
            </w:r>
            <w:r>
              <w:rPr>
                <w:b/>
                <w:sz w:val="18"/>
              </w:rPr>
              <w:t>yield</w:t>
            </w:r>
            <w:r>
              <w:rPr>
                <w:b/>
                <w:spacing w:val="-12"/>
                <w:sz w:val="18"/>
              </w:rPr>
              <w:t xml:space="preserve"> </w:t>
            </w:r>
            <w:r>
              <w:rPr>
                <w:b/>
                <w:sz w:val="18"/>
              </w:rPr>
              <w:t>per hectare (kg)</w:t>
            </w:r>
          </w:p>
        </w:tc>
        <w:tc>
          <w:tcPr>
            <w:tcW w:w="1620" w:type="dxa"/>
            <w:tcBorders>
              <w:top w:val="single" w:sz="4" w:space="0" w:color="000000"/>
              <w:bottom w:val="single" w:sz="4" w:space="0" w:color="000000"/>
            </w:tcBorders>
          </w:tcPr>
          <w:p w:rsidR="003B0F2F" w:rsidRDefault="00B965DC">
            <w:pPr>
              <w:pStyle w:val="TableParagraph"/>
              <w:spacing w:before="52" w:line="206" w:lineRule="exact"/>
              <w:ind w:left="91"/>
              <w:rPr>
                <w:b/>
                <w:sz w:val="18"/>
              </w:rPr>
            </w:pPr>
            <w:r>
              <w:rPr>
                <w:b/>
                <w:sz w:val="18"/>
              </w:rPr>
              <w:t>Seed</w:t>
            </w:r>
            <w:r>
              <w:rPr>
                <w:b/>
                <w:spacing w:val="-15"/>
                <w:sz w:val="18"/>
              </w:rPr>
              <w:t xml:space="preserve"> </w:t>
            </w:r>
            <w:r>
              <w:rPr>
                <w:b/>
                <w:sz w:val="18"/>
              </w:rPr>
              <w:t>weight</w:t>
            </w:r>
            <w:r>
              <w:rPr>
                <w:b/>
                <w:spacing w:val="-12"/>
                <w:sz w:val="18"/>
              </w:rPr>
              <w:t xml:space="preserve"> </w:t>
            </w:r>
            <w:r>
              <w:rPr>
                <w:b/>
                <w:sz w:val="18"/>
              </w:rPr>
              <w:t>per plant (g)</w:t>
            </w:r>
          </w:p>
        </w:tc>
        <w:tc>
          <w:tcPr>
            <w:tcW w:w="2170" w:type="dxa"/>
            <w:tcBorders>
              <w:top w:val="single" w:sz="4" w:space="0" w:color="000000"/>
              <w:bottom w:val="single" w:sz="4" w:space="0" w:color="000000"/>
            </w:tcBorders>
          </w:tcPr>
          <w:p w:rsidR="003B0F2F" w:rsidRDefault="00B965DC">
            <w:pPr>
              <w:pStyle w:val="TableParagraph"/>
              <w:spacing w:before="52" w:line="206" w:lineRule="exact"/>
              <w:ind w:left="144" w:right="172"/>
              <w:rPr>
                <w:b/>
                <w:sz w:val="18"/>
              </w:rPr>
            </w:pPr>
            <w:r>
              <w:rPr>
                <w:b/>
                <w:sz w:val="18"/>
              </w:rPr>
              <w:t>Grain</w:t>
            </w:r>
            <w:r>
              <w:rPr>
                <w:b/>
                <w:spacing w:val="-15"/>
                <w:sz w:val="18"/>
              </w:rPr>
              <w:t xml:space="preserve"> </w:t>
            </w:r>
            <w:r>
              <w:rPr>
                <w:b/>
                <w:sz w:val="18"/>
              </w:rPr>
              <w:t>yield</w:t>
            </w:r>
            <w:r>
              <w:rPr>
                <w:b/>
                <w:spacing w:val="-12"/>
                <w:sz w:val="18"/>
              </w:rPr>
              <w:t xml:space="preserve"> </w:t>
            </w:r>
            <w:r>
              <w:rPr>
                <w:b/>
                <w:sz w:val="18"/>
              </w:rPr>
              <w:t>per hectare (kg)</w:t>
            </w:r>
          </w:p>
        </w:tc>
      </w:tr>
      <w:tr w:rsidR="003B0F2F">
        <w:trPr>
          <w:trHeight w:val="317"/>
        </w:trPr>
        <w:tc>
          <w:tcPr>
            <w:tcW w:w="1046" w:type="dxa"/>
            <w:tcBorders>
              <w:top w:val="single" w:sz="4" w:space="0" w:color="000000"/>
            </w:tcBorders>
          </w:tcPr>
          <w:p w:rsidR="003B0F2F" w:rsidRDefault="00B965DC">
            <w:pPr>
              <w:pStyle w:val="TableParagraph"/>
              <w:spacing w:before="71"/>
              <w:ind w:left="48"/>
              <w:rPr>
                <w:sz w:val="18"/>
              </w:rPr>
            </w:pPr>
            <w:r>
              <w:rPr>
                <w:spacing w:val="-2"/>
                <w:sz w:val="18"/>
              </w:rPr>
              <w:t>DPSB19</w:t>
            </w:r>
          </w:p>
        </w:tc>
        <w:tc>
          <w:tcPr>
            <w:tcW w:w="1319" w:type="dxa"/>
            <w:tcBorders>
              <w:top w:val="single" w:sz="4" w:space="0" w:color="000000"/>
            </w:tcBorders>
          </w:tcPr>
          <w:p w:rsidR="003B0F2F" w:rsidRDefault="00B965DC">
            <w:pPr>
              <w:pStyle w:val="TableParagraph"/>
              <w:spacing w:before="71"/>
              <w:ind w:left="249"/>
              <w:rPr>
                <w:sz w:val="18"/>
              </w:rPr>
            </w:pPr>
            <w:r>
              <w:rPr>
                <w:w w:val="99"/>
                <w:sz w:val="18"/>
              </w:rPr>
              <w:t>0</w:t>
            </w:r>
          </w:p>
        </w:tc>
        <w:tc>
          <w:tcPr>
            <w:tcW w:w="1361" w:type="dxa"/>
            <w:tcBorders>
              <w:top w:val="single" w:sz="4" w:space="0" w:color="000000"/>
            </w:tcBorders>
          </w:tcPr>
          <w:p w:rsidR="003B0F2F" w:rsidRDefault="00B965DC">
            <w:pPr>
              <w:pStyle w:val="TableParagraph"/>
              <w:spacing w:before="71"/>
              <w:ind w:left="97"/>
              <w:rPr>
                <w:sz w:val="18"/>
              </w:rPr>
            </w:pPr>
            <w:r>
              <w:rPr>
                <w:spacing w:val="-2"/>
                <w:sz w:val="18"/>
              </w:rPr>
              <w:t>18.54c</w:t>
            </w:r>
          </w:p>
        </w:tc>
        <w:tc>
          <w:tcPr>
            <w:tcW w:w="1562" w:type="dxa"/>
            <w:tcBorders>
              <w:top w:val="single" w:sz="4" w:space="0" w:color="000000"/>
            </w:tcBorders>
          </w:tcPr>
          <w:p w:rsidR="003B0F2F" w:rsidRDefault="00B965DC">
            <w:pPr>
              <w:pStyle w:val="TableParagraph"/>
              <w:spacing w:before="71"/>
              <w:ind w:left="210"/>
              <w:rPr>
                <w:sz w:val="18"/>
              </w:rPr>
            </w:pPr>
            <w:r>
              <w:rPr>
                <w:spacing w:val="-2"/>
                <w:sz w:val="18"/>
              </w:rPr>
              <w:t>4324.73cde</w:t>
            </w:r>
          </w:p>
        </w:tc>
        <w:tc>
          <w:tcPr>
            <w:tcW w:w="1620" w:type="dxa"/>
            <w:tcBorders>
              <w:top w:val="single" w:sz="4" w:space="0" w:color="000000"/>
            </w:tcBorders>
          </w:tcPr>
          <w:p w:rsidR="003B0F2F" w:rsidRDefault="00B965DC">
            <w:pPr>
              <w:pStyle w:val="TableParagraph"/>
              <w:spacing w:before="71"/>
              <w:ind w:left="91"/>
              <w:rPr>
                <w:sz w:val="18"/>
              </w:rPr>
            </w:pPr>
            <w:r>
              <w:rPr>
                <w:spacing w:val="-2"/>
                <w:sz w:val="18"/>
              </w:rPr>
              <w:t>11.047f</w:t>
            </w:r>
          </w:p>
        </w:tc>
        <w:tc>
          <w:tcPr>
            <w:tcW w:w="2170" w:type="dxa"/>
            <w:tcBorders>
              <w:top w:val="single" w:sz="4" w:space="0" w:color="000000"/>
            </w:tcBorders>
          </w:tcPr>
          <w:p w:rsidR="003B0F2F" w:rsidRDefault="00B965DC">
            <w:pPr>
              <w:pStyle w:val="TableParagraph"/>
              <w:spacing w:before="71"/>
              <w:ind w:right="1281"/>
              <w:jc w:val="right"/>
              <w:rPr>
                <w:sz w:val="18"/>
              </w:rPr>
            </w:pPr>
            <w:r>
              <w:rPr>
                <w:spacing w:val="-2"/>
                <w:sz w:val="18"/>
              </w:rPr>
              <w:t>2431.52c</w:t>
            </w:r>
          </w:p>
        </w:tc>
      </w:tr>
      <w:tr w:rsidR="003B0F2F">
        <w:trPr>
          <w:trHeight w:val="279"/>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4"/>
              <w:ind w:left="249"/>
              <w:rPr>
                <w:sz w:val="18"/>
              </w:rPr>
            </w:pPr>
            <w:r>
              <w:rPr>
                <w:spacing w:val="-4"/>
                <w:sz w:val="18"/>
              </w:rPr>
              <w:t>22.5</w:t>
            </w:r>
          </w:p>
        </w:tc>
        <w:tc>
          <w:tcPr>
            <w:tcW w:w="1361" w:type="dxa"/>
          </w:tcPr>
          <w:p w:rsidR="003B0F2F" w:rsidRDefault="00B965DC">
            <w:pPr>
              <w:pStyle w:val="TableParagraph"/>
              <w:spacing w:before="34"/>
              <w:ind w:left="97"/>
              <w:rPr>
                <w:sz w:val="18"/>
              </w:rPr>
            </w:pPr>
            <w:r>
              <w:rPr>
                <w:spacing w:val="-2"/>
                <w:sz w:val="18"/>
              </w:rPr>
              <w:t>30.59ab</w:t>
            </w:r>
          </w:p>
        </w:tc>
        <w:tc>
          <w:tcPr>
            <w:tcW w:w="1562" w:type="dxa"/>
          </w:tcPr>
          <w:p w:rsidR="003B0F2F" w:rsidRDefault="00B965DC">
            <w:pPr>
              <w:pStyle w:val="TableParagraph"/>
              <w:spacing w:before="34"/>
              <w:ind w:left="210"/>
              <w:rPr>
                <w:sz w:val="18"/>
              </w:rPr>
            </w:pPr>
            <w:r>
              <w:rPr>
                <w:spacing w:val="-2"/>
                <w:sz w:val="18"/>
              </w:rPr>
              <w:t>9156.45a</w:t>
            </w:r>
          </w:p>
        </w:tc>
        <w:tc>
          <w:tcPr>
            <w:tcW w:w="1620" w:type="dxa"/>
          </w:tcPr>
          <w:p w:rsidR="003B0F2F" w:rsidRDefault="00B965DC">
            <w:pPr>
              <w:pStyle w:val="TableParagraph"/>
              <w:spacing w:before="34"/>
              <w:ind w:left="91"/>
              <w:rPr>
                <w:sz w:val="18"/>
              </w:rPr>
            </w:pPr>
            <w:r>
              <w:rPr>
                <w:spacing w:val="-2"/>
                <w:sz w:val="18"/>
              </w:rPr>
              <w:t>11.95ef</w:t>
            </w:r>
          </w:p>
        </w:tc>
        <w:tc>
          <w:tcPr>
            <w:tcW w:w="2170" w:type="dxa"/>
          </w:tcPr>
          <w:p w:rsidR="003B0F2F" w:rsidRDefault="00B965DC">
            <w:pPr>
              <w:pStyle w:val="TableParagraph"/>
              <w:spacing w:before="34"/>
              <w:ind w:right="1281"/>
              <w:jc w:val="right"/>
              <w:rPr>
                <w:sz w:val="18"/>
              </w:rPr>
            </w:pPr>
            <w:r>
              <w:rPr>
                <w:spacing w:val="-2"/>
                <w:sz w:val="18"/>
              </w:rPr>
              <w:t>2745.75c</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2"/>
              <w:ind w:left="249"/>
              <w:rPr>
                <w:sz w:val="18"/>
              </w:rPr>
            </w:pPr>
            <w:r>
              <w:rPr>
                <w:spacing w:val="-5"/>
                <w:sz w:val="18"/>
              </w:rPr>
              <w:t>45</w:t>
            </w:r>
          </w:p>
        </w:tc>
        <w:tc>
          <w:tcPr>
            <w:tcW w:w="1361" w:type="dxa"/>
          </w:tcPr>
          <w:p w:rsidR="003B0F2F" w:rsidRDefault="00B965DC">
            <w:pPr>
              <w:pStyle w:val="TableParagraph"/>
              <w:spacing w:before="32"/>
              <w:ind w:left="97"/>
              <w:rPr>
                <w:sz w:val="18"/>
              </w:rPr>
            </w:pPr>
            <w:r>
              <w:rPr>
                <w:spacing w:val="-2"/>
                <w:sz w:val="18"/>
              </w:rPr>
              <w:t>24.28bc</w:t>
            </w:r>
          </w:p>
        </w:tc>
        <w:tc>
          <w:tcPr>
            <w:tcW w:w="1562" w:type="dxa"/>
          </w:tcPr>
          <w:p w:rsidR="003B0F2F" w:rsidRDefault="00B965DC">
            <w:pPr>
              <w:pStyle w:val="TableParagraph"/>
              <w:spacing w:before="32"/>
              <w:ind w:left="210"/>
              <w:rPr>
                <w:sz w:val="18"/>
              </w:rPr>
            </w:pPr>
            <w:r>
              <w:rPr>
                <w:spacing w:val="-2"/>
                <w:sz w:val="18"/>
              </w:rPr>
              <w:t>7949.34ab</w:t>
            </w:r>
          </w:p>
        </w:tc>
        <w:tc>
          <w:tcPr>
            <w:tcW w:w="1620" w:type="dxa"/>
          </w:tcPr>
          <w:p w:rsidR="003B0F2F" w:rsidRDefault="00B965DC">
            <w:pPr>
              <w:pStyle w:val="TableParagraph"/>
              <w:spacing w:before="32"/>
              <w:ind w:left="91"/>
              <w:rPr>
                <w:sz w:val="18"/>
              </w:rPr>
            </w:pPr>
            <w:r>
              <w:rPr>
                <w:spacing w:val="-2"/>
                <w:sz w:val="18"/>
              </w:rPr>
              <w:t>12.61def</w:t>
            </w:r>
          </w:p>
        </w:tc>
        <w:tc>
          <w:tcPr>
            <w:tcW w:w="2170" w:type="dxa"/>
          </w:tcPr>
          <w:p w:rsidR="003B0F2F" w:rsidRDefault="00B965DC">
            <w:pPr>
              <w:pStyle w:val="TableParagraph"/>
              <w:spacing w:before="32"/>
              <w:ind w:right="1281"/>
              <w:jc w:val="right"/>
              <w:rPr>
                <w:sz w:val="18"/>
              </w:rPr>
            </w:pPr>
            <w:r>
              <w:rPr>
                <w:spacing w:val="-2"/>
                <w:sz w:val="18"/>
              </w:rPr>
              <w:t>3016.81c</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2"/>
              <w:ind w:left="249"/>
              <w:rPr>
                <w:sz w:val="18"/>
              </w:rPr>
            </w:pPr>
            <w:r>
              <w:rPr>
                <w:spacing w:val="-4"/>
                <w:sz w:val="18"/>
              </w:rPr>
              <w:t>67.5</w:t>
            </w:r>
          </w:p>
        </w:tc>
        <w:tc>
          <w:tcPr>
            <w:tcW w:w="1361" w:type="dxa"/>
          </w:tcPr>
          <w:p w:rsidR="003B0F2F" w:rsidRDefault="00B965DC">
            <w:pPr>
              <w:pStyle w:val="TableParagraph"/>
              <w:spacing w:before="32"/>
              <w:ind w:left="97"/>
              <w:rPr>
                <w:sz w:val="18"/>
              </w:rPr>
            </w:pPr>
            <w:r>
              <w:rPr>
                <w:spacing w:val="-2"/>
                <w:sz w:val="18"/>
              </w:rPr>
              <w:t>34.75a</w:t>
            </w:r>
          </w:p>
        </w:tc>
        <w:tc>
          <w:tcPr>
            <w:tcW w:w="1562" w:type="dxa"/>
          </w:tcPr>
          <w:p w:rsidR="003B0F2F" w:rsidRDefault="00B965DC">
            <w:pPr>
              <w:pStyle w:val="TableParagraph"/>
              <w:spacing w:before="32"/>
              <w:ind w:left="210"/>
              <w:rPr>
                <w:sz w:val="18"/>
              </w:rPr>
            </w:pPr>
            <w:r>
              <w:rPr>
                <w:spacing w:val="-2"/>
                <w:sz w:val="18"/>
              </w:rPr>
              <w:t>6395.18abc</w:t>
            </w:r>
          </w:p>
        </w:tc>
        <w:tc>
          <w:tcPr>
            <w:tcW w:w="1620" w:type="dxa"/>
          </w:tcPr>
          <w:p w:rsidR="003B0F2F" w:rsidRDefault="00B965DC">
            <w:pPr>
              <w:pStyle w:val="TableParagraph"/>
              <w:spacing w:before="32"/>
              <w:ind w:left="91"/>
              <w:rPr>
                <w:sz w:val="18"/>
              </w:rPr>
            </w:pPr>
            <w:r>
              <w:rPr>
                <w:spacing w:val="-2"/>
                <w:sz w:val="18"/>
              </w:rPr>
              <w:t>11.92ef</w:t>
            </w:r>
          </w:p>
        </w:tc>
        <w:tc>
          <w:tcPr>
            <w:tcW w:w="2170" w:type="dxa"/>
          </w:tcPr>
          <w:p w:rsidR="003B0F2F" w:rsidRDefault="00B965DC">
            <w:pPr>
              <w:pStyle w:val="TableParagraph"/>
              <w:spacing w:before="32"/>
              <w:ind w:right="1281"/>
              <w:jc w:val="right"/>
              <w:rPr>
                <w:sz w:val="18"/>
              </w:rPr>
            </w:pPr>
            <w:r>
              <w:rPr>
                <w:spacing w:val="-2"/>
                <w:sz w:val="18"/>
              </w:rPr>
              <w:t>3014.00c</w:t>
            </w:r>
          </w:p>
        </w:tc>
      </w:tr>
      <w:tr w:rsidR="003B0F2F">
        <w:trPr>
          <w:trHeight w:val="279"/>
        </w:trPr>
        <w:tc>
          <w:tcPr>
            <w:tcW w:w="1046" w:type="dxa"/>
          </w:tcPr>
          <w:p w:rsidR="003B0F2F" w:rsidRDefault="00B965DC">
            <w:pPr>
              <w:pStyle w:val="TableParagraph"/>
              <w:spacing w:before="32"/>
              <w:ind w:left="48"/>
              <w:rPr>
                <w:sz w:val="18"/>
              </w:rPr>
            </w:pPr>
            <w:r>
              <w:rPr>
                <w:spacing w:val="-2"/>
                <w:sz w:val="18"/>
              </w:rPr>
              <w:t>Gazelle</w:t>
            </w:r>
          </w:p>
        </w:tc>
        <w:tc>
          <w:tcPr>
            <w:tcW w:w="1319" w:type="dxa"/>
          </w:tcPr>
          <w:p w:rsidR="003B0F2F" w:rsidRDefault="00B965DC">
            <w:pPr>
              <w:pStyle w:val="TableParagraph"/>
              <w:spacing w:before="32"/>
              <w:ind w:left="249"/>
              <w:rPr>
                <w:sz w:val="18"/>
              </w:rPr>
            </w:pPr>
            <w:r>
              <w:rPr>
                <w:w w:val="99"/>
                <w:sz w:val="18"/>
              </w:rPr>
              <w:t>0</w:t>
            </w:r>
          </w:p>
        </w:tc>
        <w:tc>
          <w:tcPr>
            <w:tcW w:w="1361" w:type="dxa"/>
          </w:tcPr>
          <w:p w:rsidR="003B0F2F" w:rsidRDefault="00B965DC">
            <w:pPr>
              <w:pStyle w:val="TableParagraph"/>
              <w:spacing w:before="32"/>
              <w:ind w:left="97"/>
              <w:rPr>
                <w:sz w:val="18"/>
              </w:rPr>
            </w:pPr>
            <w:r>
              <w:rPr>
                <w:spacing w:val="-2"/>
                <w:sz w:val="18"/>
              </w:rPr>
              <w:t>17.89c</w:t>
            </w:r>
          </w:p>
        </w:tc>
        <w:tc>
          <w:tcPr>
            <w:tcW w:w="1562" w:type="dxa"/>
          </w:tcPr>
          <w:p w:rsidR="003B0F2F" w:rsidRDefault="00B965DC">
            <w:pPr>
              <w:pStyle w:val="TableParagraph"/>
              <w:spacing w:before="32"/>
              <w:ind w:left="210"/>
              <w:rPr>
                <w:sz w:val="18"/>
              </w:rPr>
            </w:pPr>
            <w:r>
              <w:rPr>
                <w:spacing w:val="-2"/>
                <w:sz w:val="18"/>
              </w:rPr>
              <w:t>3836.72cdef</w:t>
            </w:r>
          </w:p>
        </w:tc>
        <w:tc>
          <w:tcPr>
            <w:tcW w:w="1620" w:type="dxa"/>
          </w:tcPr>
          <w:p w:rsidR="003B0F2F" w:rsidRDefault="00B965DC">
            <w:pPr>
              <w:pStyle w:val="TableParagraph"/>
              <w:spacing w:before="32"/>
              <w:ind w:left="91"/>
              <w:rPr>
                <w:sz w:val="18"/>
              </w:rPr>
            </w:pPr>
            <w:r>
              <w:rPr>
                <w:spacing w:val="-2"/>
                <w:sz w:val="18"/>
              </w:rPr>
              <w:t>16.50bcd</w:t>
            </w:r>
          </w:p>
        </w:tc>
        <w:tc>
          <w:tcPr>
            <w:tcW w:w="2170" w:type="dxa"/>
          </w:tcPr>
          <w:p w:rsidR="003B0F2F" w:rsidRDefault="00B965DC">
            <w:pPr>
              <w:pStyle w:val="TableParagraph"/>
              <w:spacing w:before="32"/>
              <w:ind w:right="1281"/>
              <w:jc w:val="right"/>
              <w:rPr>
                <w:sz w:val="18"/>
              </w:rPr>
            </w:pPr>
            <w:r>
              <w:rPr>
                <w:spacing w:val="-2"/>
                <w:sz w:val="18"/>
              </w:rPr>
              <w:t>2646.10c</w:t>
            </w:r>
          </w:p>
        </w:tc>
      </w:tr>
      <w:tr w:rsidR="003B0F2F">
        <w:trPr>
          <w:trHeight w:val="279"/>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4"/>
              <w:ind w:left="249"/>
              <w:rPr>
                <w:sz w:val="18"/>
              </w:rPr>
            </w:pPr>
            <w:r>
              <w:rPr>
                <w:spacing w:val="-4"/>
                <w:sz w:val="18"/>
              </w:rPr>
              <w:t>22.5</w:t>
            </w:r>
          </w:p>
        </w:tc>
        <w:tc>
          <w:tcPr>
            <w:tcW w:w="1361" w:type="dxa"/>
          </w:tcPr>
          <w:p w:rsidR="003B0F2F" w:rsidRDefault="00B965DC">
            <w:pPr>
              <w:pStyle w:val="TableParagraph"/>
              <w:spacing w:before="34"/>
              <w:ind w:left="97"/>
              <w:rPr>
                <w:sz w:val="18"/>
              </w:rPr>
            </w:pPr>
            <w:r>
              <w:rPr>
                <w:spacing w:val="-2"/>
                <w:sz w:val="18"/>
              </w:rPr>
              <w:t>19.95c</w:t>
            </w:r>
          </w:p>
        </w:tc>
        <w:tc>
          <w:tcPr>
            <w:tcW w:w="1562" w:type="dxa"/>
          </w:tcPr>
          <w:p w:rsidR="003B0F2F" w:rsidRDefault="00B965DC">
            <w:pPr>
              <w:pStyle w:val="TableParagraph"/>
              <w:spacing w:before="34"/>
              <w:ind w:left="210"/>
              <w:rPr>
                <w:sz w:val="18"/>
              </w:rPr>
            </w:pPr>
            <w:r>
              <w:rPr>
                <w:spacing w:val="-2"/>
                <w:sz w:val="18"/>
              </w:rPr>
              <w:t>4085.25cdef</w:t>
            </w:r>
          </w:p>
        </w:tc>
        <w:tc>
          <w:tcPr>
            <w:tcW w:w="1620" w:type="dxa"/>
          </w:tcPr>
          <w:p w:rsidR="003B0F2F" w:rsidRDefault="00B965DC">
            <w:pPr>
              <w:pStyle w:val="TableParagraph"/>
              <w:spacing w:before="34"/>
              <w:ind w:left="91"/>
              <w:rPr>
                <w:sz w:val="18"/>
              </w:rPr>
            </w:pPr>
            <w:r>
              <w:rPr>
                <w:spacing w:val="-2"/>
                <w:sz w:val="18"/>
              </w:rPr>
              <w:t>11.63ef</w:t>
            </w:r>
          </w:p>
        </w:tc>
        <w:tc>
          <w:tcPr>
            <w:tcW w:w="2170" w:type="dxa"/>
          </w:tcPr>
          <w:p w:rsidR="003B0F2F" w:rsidRDefault="00B965DC">
            <w:pPr>
              <w:pStyle w:val="TableParagraph"/>
              <w:spacing w:before="34"/>
              <w:ind w:right="1281"/>
              <w:jc w:val="right"/>
              <w:rPr>
                <w:sz w:val="18"/>
              </w:rPr>
            </w:pPr>
            <w:r>
              <w:rPr>
                <w:spacing w:val="-2"/>
                <w:sz w:val="18"/>
              </w:rPr>
              <w:t>1816.00c</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3"/>
              <w:ind w:left="249"/>
              <w:rPr>
                <w:sz w:val="18"/>
              </w:rPr>
            </w:pPr>
            <w:r>
              <w:rPr>
                <w:spacing w:val="-5"/>
                <w:sz w:val="18"/>
              </w:rPr>
              <w:t>45</w:t>
            </w:r>
          </w:p>
        </w:tc>
        <w:tc>
          <w:tcPr>
            <w:tcW w:w="1361" w:type="dxa"/>
          </w:tcPr>
          <w:p w:rsidR="003B0F2F" w:rsidRDefault="00B965DC">
            <w:pPr>
              <w:pStyle w:val="TableParagraph"/>
              <w:spacing w:before="33"/>
              <w:ind w:left="97"/>
              <w:rPr>
                <w:sz w:val="18"/>
              </w:rPr>
            </w:pPr>
            <w:r>
              <w:rPr>
                <w:spacing w:val="-2"/>
                <w:sz w:val="18"/>
              </w:rPr>
              <w:t>20.70c</w:t>
            </w:r>
          </w:p>
        </w:tc>
        <w:tc>
          <w:tcPr>
            <w:tcW w:w="1562" w:type="dxa"/>
          </w:tcPr>
          <w:p w:rsidR="003B0F2F" w:rsidRDefault="00B965DC">
            <w:pPr>
              <w:pStyle w:val="TableParagraph"/>
              <w:spacing w:before="33"/>
              <w:ind w:left="210"/>
              <w:rPr>
                <w:sz w:val="18"/>
              </w:rPr>
            </w:pPr>
            <w:r>
              <w:rPr>
                <w:spacing w:val="-2"/>
                <w:sz w:val="18"/>
              </w:rPr>
              <w:t>3867.11cdef</w:t>
            </w:r>
          </w:p>
        </w:tc>
        <w:tc>
          <w:tcPr>
            <w:tcW w:w="1620" w:type="dxa"/>
          </w:tcPr>
          <w:p w:rsidR="003B0F2F" w:rsidRDefault="00B965DC">
            <w:pPr>
              <w:pStyle w:val="TableParagraph"/>
              <w:spacing w:before="33"/>
              <w:ind w:left="91"/>
              <w:rPr>
                <w:sz w:val="18"/>
              </w:rPr>
            </w:pPr>
            <w:r>
              <w:rPr>
                <w:spacing w:val="-2"/>
                <w:sz w:val="18"/>
              </w:rPr>
              <w:t>16.40bcd</w:t>
            </w:r>
          </w:p>
        </w:tc>
        <w:tc>
          <w:tcPr>
            <w:tcW w:w="2170" w:type="dxa"/>
          </w:tcPr>
          <w:p w:rsidR="003B0F2F" w:rsidRDefault="00B965DC">
            <w:pPr>
              <w:pStyle w:val="TableParagraph"/>
              <w:spacing w:before="33"/>
              <w:ind w:right="1281"/>
              <w:jc w:val="right"/>
              <w:rPr>
                <w:sz w:val="18"/>
              </w:rPr>
            </w:pPr>
            <w:r>
              <w:rPr>
                <w:spacing w:val="-2"/>
                <w:sz w:val="18"/>
              </w:rPr>
              <w:t>2671.49c</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2"/>
              <w:ind w:left="249"/>
              <w:rPr>
                <w:sz w:val="18"/>
              </w:rPr>
            </w:pPr>
            <w:r>
              <w:rPr>
                <w:spacing w:val="-4"/>
                <w:sz w:val="18"/>
              </w:rPr>
              <w:t>67.5</w:t>
            </w:r>
          </w:p>
        </w:tc>
        <w:tc>
          <w:tcPr>
            <w:tcW w:w="1361" w:type="dxa"/>
          </w:tcPr>
          <w:p w:rsidR="003B0F2F" w:rsidRDefault="00B965DC">
            <w:pPr>
              <w:pStyle w:val="TableParagraph"/>
              <w:spacing w:before="32"/>
              <w:ind w:left="97"/>
              <w:rPr>
                <w:sz w:val="18"/>
              </w:rPr>
            </w:pPr>
            <w:r>
              <w:rPr>
                <w:spacing w:val="-2"/>
                <w:sz w:val="18"/>
              </w:rPr>
              <w:t>22.75c</w:t>
            </w:r>
          </w:p>
        </w:tc>
        <w:tc>
          <w:tcPr>
            <w:tcW w:w="1562" w:type="dxa"/>
          </w:tcPr>
          <w:p w:rsidR="003B0F2F" w:rsidRDefault="00B965DC">
            <w:pPr>
              <w:pStyle w:val="TableParagraph"/>
              <w:spacing w:before="32"/>
              <w:ind w:left="210"/>
              <w:rPr>
                <w:sz w:val="18"/>
              </w:rPr>
            </w:pPr>
            <w:r>
              <w:rPr>
                <w:spacing w:val="-2"/>
                <w:sz w:val="18"/>
              </w:rPr>
              <w:t>451767bcd</w:t>
            </w:r>
          </w:p>
        </w:tc>
        <w:tc>
          <w:tcPr>
            <w:tcW w:w="1620" w:type="dxa"/>
          </w:tcPr>
          <w:p w:rsidR="003B0F2F" w:rsidRDefault="00B965DC">
            <w:pPr>
              <w:pStyle w:val="TableParagraph"/>
              <w:spacing w:before="32"/>
              <w:ind w:left="91"/>
              <w:rPr>
                <w:sz w:val="18"/>
              </w:rPr>
            </w:pPr>
            <w:r>
              <w:rPr>
                <w:spacing w:val="-2"/>
                <w:sz w:val="18"/>
              </w:rPr>
              <w:t>19.77ab</w:t>
            </w:r>
          </w:p>
        </w:tc>
        <w:tc>
          <w:tcPr>
            <w:tcW w:w="2170" w:type="dxa"/>
          </w:tcPr>
          <w:p w:rsidR="003B0F2F" w:rsidRDefault="00B965DC">
            <w:pPr>
              <w:pStyle w:val="TableParagraph"/>
              <w:spacing w:before="32"/>
              <w:ind w:right="1281"/>
              <w:jc w:val="right"/>
              <w:rPr>
                <w:sz w:val="18"/>
              </w:rPr>
            </w:pPr>
            <w:r>
              <w:rPr>
                <w:spacing w:val="-2"/>
                <w:sz w:val="18"/>
              </w:rPr>
              <w:t>2589.72c</w:t>
            </w:r>
          </w:p>
        </w:tc>
      </w:tr>
      <w:tr w:rsidR="003B0F2F">
        <w:trPr>
          <w:trHeight w:val="279"/>
        </w:trPr>
        <w:tc>
          <w:tcPr>
            <w:tcW w:w="1046" w:type="dxa"/>
          </w:tcPr>
          <w:p w:rsidR="003B0F2F" w:rsidRDefault="00B965DC">
            <w:pPr>
              <w:pStyle w:val="TableParagraph"/>
              <w:spacing w:before="32"/>
              <w:ind w:left="48"/>
              <w:rPr>
                <w:sz w:val="18"/>
              </w:rPr>
            </w:pPr>
            <w:r>
              <w:rPr>
                <w:spacing w:val="-4"/>
                <w:sz w:val="18"/>
              </w:rPr>
              <w:t>SB24</w:t>
            </w:r>
          </w:p>
        </w:tc>
        <w:tc>
          <w:tcPr>
            <w:tcW w:w="1319" w:type="dxa"/>
          </w:tcPr>
          <w:p w:rsidR="003B0F2F" w:rsidRDefault="00B965DC">
            <w:pPr>
              <w:pStyle w:val="TableParagraph"/>
              <w:spacing w:before="32"/>
              <w:ind w:left="249"/>
              <w:rPr>
                <w:sz w:val="18"/>
              </w:rPr>
            </w:pPr>
            <w:r>
              <w:rPr>
                <w:w w:val="99"/>
                <w:sz w:val="18"/>
              </w:rPr>
              <w:t>0</w:t>
            </w:r>
          </w:p>
        </w:tc>
        <w:tc>
          <w:tcPr>
            <w:tcW w:w="1361" w:type="dxa"/>
          </w:tcPr>
          <w:p w:rsidR="003B0F2F" w:rsidRDefault="00B965DC">
            <w:pPr>
              <w:pStyle w:val="TableParagraph"/>
              <w:spacing w:before="32"/>
              <w:ind w:left="97"/>
              <w:rPr>
                <w:sz w:val="18"/>
              </w:rPr>
            </w:pPr>
            <w:r>
              <w:rPr>
                <w:spacing w:val="-2"/>
                <w:sz w:val="18"/>
              </w:rPr>
              <w:t>5.63d</w:t>
            </w:r>
          </w:p>
        </w:tc>
        <w:tc>
          <w:tcPr>
            <w:tcW w:w="1562" w:type="dxa"/>
          </w:tcPr>
          <w:p w:rsidR="003B0F2F" w:rsidRDefault="00B965DC">
            <w:pPr>
              <w:pStyle w:val="TableParagraph"/>
              <w:spacing w:before="32"/>
              <w:ind w:left="210"/>
              <w:rPr>
                <w:sz w:val="18"/>
              </w:rPr>
            </w:pPr>
            <w:r>
              <w:rPr>
                <w:spacing w:val="-2"/>
                <w:sz w:val="18"/>
              </w:rPr>
              <w:t>874.24f</w:t>
            </w:r>
          </w:p>
        </w:tc>
        <w:tc>
          <w:tcPr>
            <w:tcW w:w="1620" w:type="dxa"/>
          </w:tcPr>
          <w:p w:rsidR="003B0F2F" w:rsidRDefault="00B965DC">
            <w:pPr>
              <w:pStyle w:val="TableParagraph"/>
              <w:spacing w:before="32"/>
              <w:ind w:left="91"/>
              <w:rPr>
                <w:sz w:val="18"/>
              </w:rPr>
            </w:pPr>
            <w:r>
              <w:rPr>
                <w:spacing w:val="-2"/>
                <w:sz w:val="18"/>
              </w:rPr>
              <w:t>16.73bc</w:t>
            </w:r>
          </w:p>
        </w:tc>
        <w:tc>
          <w:tcPr>
            <w:tcW w:w="2170" w:type="dxa"/>
          </w:tcPr>
          <w:p w:rsidR="003B0F2F" w:rsidRDefault="00B965DC">
            <w:pPr>
              <w:pStyle w:val="TableParagraph"/>
              <w:spacing w:before="32"/>
              <w:ind w:right="1271"/>
              <w:jc w:val="right"/>
              <w:rPr>
                <w:sz w:val="18"/>
              </w:rPr>
            </w:pPr>
            <w:r>
              <w:rPr>
                <w:spacing w:val="-2"/>
                <w:sz w:val="18"/>
              </w:rPr>
              <w:t>4597.37b</w:t>
            </w:r>
          </w:p>
        </w:tc>
      </w:tr>
      <w:tr w:rsidR="003B0F2F">
        <w:trPr>
          <w:trHeight w:val="279"/>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4"/>
              <w:ind w:left="249"/>
              <w:rPr>
                <w:sz w:val="18"/>
              </w:rPr>
            </w:pPr>
            <w:r>
              <w:rPr>
                <w:spacing w:val="-4"/>
                <w:sz w:val="18"/>
              </w:rPr>
              <w:t>22.5</w:t>
            </w:r>
          </w:p>
        </w:tc>
        <w:tc>
          <w:tcPr>
            <w:tcW w:w="1361" w:type="dxa"/>
          </w:tcPr>
          <w:p w:rsidR="003B0F2F" w:rsidRDefault="00B965DC">
            <w:pPr>
              <w:pStyle w:val="TableParagraph"/>
              <w:spacing w:before="34"/>
              <w:ind w:left="97"/>
              <w:rPr>
                <w:sz w:val="18"/>
              </w:rPr>
            </w:pPr>
            <w:r>
              <w:rPr>
                <w:spacing w:val="-2"/>
                <w:sz w:val="18"/>
              </w:rPr>
              <w:t>5.32d</w:t>
            </w:r>
          </w:p>
        </w:tc>
        <w:tc>
          <w:tcPr>
            <w:tcW w:w="1562" w:type="dxa"/>
          </w:tcPr>
          <w:p w:rsidR="003B0F2F" w:rsidRDefault="00B965DC">
            <w:pPr>
              <w:pStyle w:val="TableParagraph"/>
              <w:spacing w:before="34"/>
              <w:ind w:left="210"/>
              <w:rPr>
                <w:sz w:val="18"/>
              </w:rPr>
            </w:pPr>
            <w:r>
              <w:rPr>
                <w:spacing w:val="-2"/>
                <w:sz w:val="18"/>
              </w:rPr>
              <w:t>1002.13ef</w:t>
            </w:r>
          </w:p>
        </w:tc>
        <w:tc>
          <w:tcPr>
            <w:tcW w:w="1620" w:type="dxa"/>
          </w:tcPr>
          <w:p w:rsidR="003B0F2F" w:rsidRDefault="00B965DC">
            <w:pPr>
              <w:pStyle w:val="TableParagraph"/>
              <w:spacing w:before="34"/>
              <w:ind w:left="91"/>
              <w:rPr>
                <w:sz w:val="18"/>
              </w:rPr>
            </w:pPr>
            <w:r>
              <w:rPr>
                <w:spacing w:val="-2"/>
                <w:sz w:val="18"/>
              </w:rPr>
              <w:t>22.44a</w:t>
            </w:r>
          </w:p>
        </w:tc>
        <w:tc>
          <w:tcPr>
            <w:tcW w:w="2170" w:type="dxa"/>
          </w:tcPr>
          <w:p w:rsidR="003B0F2F" w:rsidRDefault="00B965DC">
            <w:pPr>
              <w:pStyle w:val="TableParagraph"/>
              <w:spacing w:before="34"/>
              <w:ind w:right="1271"/>
              <w:jc w:val="right"/>
              <w:rPr>
                <w:sz w:val="18"/>
              </w:rPr>
            </w:pPr>
            <w:r>
              <w:rPr>
                <w:spacing w:val="-2"/>
                <w:sz w:val="18"/>
              </w:rPr>
              <w:t>6432.78a</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2"/>
              <w:ind w:left="249"/>
              <w:rPr>
                <w:sz w:val="18"/>
              </w:rPr>
            </w:pPr>
            <w:r>
              <w:rPr>
                <w:spacing w:val="-5"/>
                <w:sz w:val="18"/>
              </w:rPr>
              <w:t>45</w:t>
            </w:r>
          </w:p>
        </w:tc>
        <w:tc>
          <w:tcPr>
            <w:tcW w:w="1361" w:type="dxa"/>
          </w:tcPr>
          <w:p w:rsidR="003B0F2F" w:rsidRDefault="00B965DC">
            <w:pPr>
              <w:pStyle w:val="TableParagraph"/>
              <w:spacing w:before="32"/>
              <w:ind w:left="97"/>
              <w:rPr>
                <w:sz w:val="18"/>
              </w:rPr>
            </w:pPr>
            <w:r>
              <w:rPr>
                <w:spacing w:val="-2"/>
                <w:sz w:val="18"/>
              </w:rPr>
              <w:t>7.29d</w:t>
            </w:r>
          </w:p>
        </w:tc>
        <w:tc>
          <w:tcPr>
            <w:tcW w:w="1562" w:type="dxa"/>
          </w:tcPr>
          <w:p w:rsidR="003B0F2F" w:rsidRDefault="00B965DC">
            <w:pPr>
              <w:pStyle w:val="TableParagraph"/>
              <w:spacing w:before="32"/>
              <w:ind w:left="210"/>
              <w:rPr>
                <w:sz w:val="18"/>
              </w:rPr>
            </w:pPr>
            <w:r>
              <w:rPr>
                <w:spacing w:val="-2"/>
                <w:sz w:val="18"/>
              </w:rPr>
              <w:t>1283.17def</w:t>
            </w:r>
          </w:p>
        </w:tc>
        <w:tc>
          <w:tcPr>
            <w:tcW w:w="1620" w:type="dxa"/>
          </w:tcPr>
          <w:p w:rsidR="003B0F2F" w:rsidRDefault="00B965DC">
            <w:pPr>
              <w:pStyle w:val="TableParagraph"/>
              <w:spacing w:before="32"/>
              <w:ind w:left="91"/>
              <w:rPr>
                <w:sz w:val="18"/>
              </w:rPr>
            </w:pPr>
            <w:r>
              <w:rPr>
                <w:spacing w:val="-2"/>
                <w:sz w:val="18"/>
              </w:rPr>
              <w:t>14.00cdef</w:t>
            </w:r>
          </w:p>
        </w:tc>
        <w:tc>
          <w:tcPr>
            <w:tcW w:w="2170" w:type="dxa"/>
          </w:tcPr>
          <w:p w:rsidR="003B0F2F" w:rsidRDefault="00B965DC">
            <w:pPr>
              <w:pStyle w:val="TableParagraph"/>
              <w:spacing w:before="32"/>
              <w:ind w:right="1271"/>
              <w:jc w:val="right"/>
              <w:rPr>
                <w:sz w:val="18"/>
              </w:rPr>
            </w:pPr>
            <w:r>
              <w:rPr>
                <w:spacing w:val="-2"/>
                <w:sz w:val="18"/>
              </w:rPr>
              <w:t>4447.26b</w:t>
            </w:r>
          </w:p>
        </w:tc>
      </w:tr>
      <w:tr w:rsidR="003B0F2F">
        <w:trPr>
          <w:trHeight w:val="278"/>
        </w:trPr>
        <w:tc>
          <w:tcPr>
            <w:tcW w:w="1046" w:type="dxa"/>
          </w:tcPr>
          <w:p w:rsidR="003B0F2F" w:rsidRDefault="003B0F2F">
            <w:pPr>
              <w:pStyle w:val="TableParagraph"/>
              <w:rPr>
                <w:rFonts w:ascii="Times New Roman"/>
                <w:sz w:val="18"/>
              </w:rPr>
            </w:pPr>
          </w:p>
        </w:tc>
        <w:tc>
          <w:tcPr>
            <w:tcW w:w="1319" w:type="dxa"/>
          </w:tcPr>
          <w:p w:rsidR="003B0F2F" w:rsidRDefault="00B965DC">
            <w:pPr>
              <w:pStyle w:val="TableParagraph"/>
              <w:spacing w:before="32"/>
              <w:ind w:left="249"/>
              <w:rPr>
                <w:sz w:val="18"/>
              </w:rPr>
            </w:pPr>
            <w:r>
              <w:rPr>
                <w:spacing w:val="-4"/>
                <w:sz w:val="18"/>
              </w:rPr>
              <w:t>67.5</w:t>
            </w:r>
          </w:p>
        </w:tc>
        <w:tc>
          <w:tcPr>
            <w:tcW w:w="1361" w:type="dxa"/>
          </w:tcPr>
          <w:p w:rsidR="003B0F2F" w:rsidRDefault="00B965DC">
            <w:pPr>
              <w:pStyle w:val="TableParagraph"/>
              <w:spacing w:before="32"/>
              <w:ind w:left="97"/>
              <w:rPr>
                <w:sz w:val="18"/>
              </w:rPr>
            </w:pPr>
            <w:r>
              <w:rPr>
                <w:spacing w:val="-2"/>
                <w:sz w:val="18"/>
              </w:rPr>
              <w:t>7.39d</w:t>
            </w:r>
          </w:p>
        </w:tc>
        <w:tc>
          <w:tcPr>
            <w:tcW w:w="1562" w:type="dxa"/>
          </w:tcPr>
          <w:p w:rsidR="003B0F2F" w:rsidRDefault="00B965DC">
            <w:pPr>
              <w:pStyle w:val="TableParagraph"/>
              <w:spacing w:before="32"/>
              <w:ind w:left="210"/>
              <w:rPr>
                <w:sz w:val="18"/>
              </w:rPr>
            </w:pPr>
            <w:r>
              <w:rPr>
                <w:spacing w:val="-2"/>
                <w:sz w:val="18"/>
              </w:rPr>
              <w:t>1446.48def</w:t>
            </w:r>
          </w:p>
        </w:tc>
        <w:tc>
          <w:tcPr>
            <w:tcW w:w="1620" w:type="dxa"/>
          </w:tcPr>
          <w:p w:rsidR="003B0F2F" w:rsidRDefault="00B965DC">
            <w:pPr>
              <w:pStyle w:val="TableParagraph"/>
              <w:spacing w:before="32"/>
              <w:ind w:left="91"/>
              <w:rPr>
                <w:sz w:val="18"/>
              </w:rPr>
            </w:pPr>
            <w:r>
              <w:rPr>
                <w:spacing w:val="-2"/>
                <w:sz w:val="18"/>
              </w:rPr>
              <w:t>15.50cde</w:t>
            </w:r>
          </w:p>
        </w:tc>
        <w:tc>
          <w:tcPr>
            <w:tcW w:w="2170" w:type="dxa"/>
          </w:tcPr>
          <w:p w:rsidR="003B0F2F" w:rsidRDefault="00B965DC">
            <w:pPr>
              <w:pStyle w:val="TableParagraph"/>
              <w:spacing w:before="32"/>
              <w:ind w:right="1271"/>
              <w:jc w:val="right"/>
              <w:rPr>
                <w:sz w:val="18"/>
              </w:rPr>
            </w:pPr>
            <w:r>
              <w:rPr>
                <w:spacing w:val="-2"/>
                <w:sz w:val="18"/>
              </w:rPr>
              <w:t>4751.91b</w:t>
            </w:r>
          </w:p>
        </w:tc>
      </w:tr>
      <w:tr w:rsidR="003B0F2F">
        <w:trPr>
          <w:trHeight w:val="278"/>
        </w:trPr>
        <w:tc>
          <w:tcPr>
            <w:tcW w:w="1046" w:type="dxa"/>
          </w:tcPr>
          <w:p w:rsidR="003B0F2F" w:rsidRDefault="00B965DC">
            <w:pPr>
              <w:pStyle w:val="TableParagraph"/>
              <w:spacing w:before="32"/>
              <w:ind w:left="48"/>
              <w:rPr>
                <w:sz w:val="18"/>
              </w:rPr>
            </w:pPr>
            <w:r>
              <w:rPr>
                <w:spacing w:val="-5"/>
                <w:sz w:val="18"/>
              </w:rPr>
              <w:t>CV%</w:t>
            </w:r>
          </w:p>
        </w:tc>
        <w:tc>
          <w:tcPr>
            <w:tcW w:w="1319" w:type="dxa"/>
          </w:tcPr>
          <w:p w:rsidR="003B0F2F" w:rsidRDefault="003B0F2F">
            <w:pPr>
              <w:pStyle w:val="TableParagraph"/>
              <w:rPr>
                <w:rFonts w:ascii="Times New Roman"/>
                <w:sz w:val="18"/>
              </w:rPr>
            </w:pPr>
          </w:p>
        </w:tc>
        <w:tc>
          <w:tcPr>
            <w:tcW w:w="1361" w:type="dxa"/>
          </w:tcPr>
          <w:p w:rsidR="003B0F2F" w:rsidRDefault="00B965DC">
            <w:pPr>
              <w:pStyle w:val="TableParagraph"/>
              <w:spacing w:before="32"/>
              <w:ind w:left="97"/>
              <w:rPr>
                <w:sz w:val="18"/>
              </w:rPr>
            </w:pPr>
            <w:r>
              <w:rPr>
                <w:spacing w:val="-2"/>
                <w:sz w:val="18"/>
              </w:rPr>
              <w:t>1.974</w:t>
            </w:r>
          </w:p>
        </w:tc>
        <w:tc>
          <w:tcPr>
            <w:tcW w:w="1562" w:type="dxa"/>
          </w:tcPr>
          <w:p w:rsidR="003B0F2F" w:rsidRDefault="00B965DC">
            <w:pPr>
              <w:pStyle w:val="TableParagraph"/>
              <w:spacing w:before="32"/>
              <w:ind w:left="210"/>
              <w:rPr>
                <w:sz w:val="18"/>
              </w:rPr>
            </w:pPr>
            <w:r>
              <w:rPr>
                <w:spacing w:val="-2"/>
                <w:sz w:val="18"/>
              </w:rPr>
              <w:t>2.074</w:t>
            </w:r>
          </w:p>
        </w:tc>
        <w:tc>
          <w:tcPr>
            <w:tcW w:w="1620" w:type="dxa"/>
          </w:tcPr>
          <w:p w:rsidR="003B0F2F" w:rsidRDefault="00B965DC">
            <w:pPr>
              <w:pStyle w:val="TableParagraph"/>
              <w:spacing w:before="32"/>
              <w:ind w:left="91"/>
              <w:rPr>
                <w:sz w:val="18"/>
              </w:rPr>
            </w:pPr>
            <w:r>
              <w:rPr>
                <w:spacing w:val="-2"/>
                <w:sz w:val="18"/>
              </w:rPr>
              <w:t>1.974</w:t>
            </w:r>
          </w:p>
        </w:tc>
        <w:tc>
          <w:tcPr>
            <w:tcW w:w="2170" w:type="dxa"/>
          </w:tcPr>
          <w:p w:rsidR="003B0F2F" w:rsidRDefault="00B965DC">
            <w:pPr>
              <w:pStyle w:val="TableParagraph"/>
              <w:spacing w:before="32"/>
              <w:ind w:left="144"/>
              <w:rPr>
                <w:sz w:val="18"/>
              </w:rPr>
            </w:pPr>
            <w:r>
              <w:rPr>
                <w:spacing w:val="-2"/>
                <w:sz w:val="18"/>
              </w:rPr>
              <w:t>2.074</w:t>
            </w:r>
          </w:p>
        </w:tc>
      </w:tr>
      <w:tr w:rsidR="003B0F2F">
        <w:trPr>
          <w:trHeight w:val="242"/>
        </w:trPr>
        <w:tc>
          <w:tcPr>
            <w:tcW w:w="1046" w:type="dxa"/>
            <w:tcBorders>
              <w:bottom w:val="single" w:sz="4" w:space="0" w:color="000000"/>
            </w:tcBorders>
          </w:tcPr>
          <w:p w:rsidR="003B0F2F" w:rsidRDefault="00B965DC">
            <w:pPr>
              <w:pStyle w:val="TableParagraph"/>
              <w:spacing w:before="32" w:line="190" w:lineRule="exact"/>
              <w:ind w:left="48"/>
              <w:rPr>
                <w:sz w:val="12"/>
              </w:rPr>
            </w:pPr>
            <w:r>
              <w:rPr>
                <w:spacing w:val="-2"/>
                <w:position w:val="2"/>
                <w:sz w:val="18"/>
              </w:rPr>
              <w:t>LSD</w:t>
            </w:r>
            <w:r>
              <w:rPr>
                <w:spacing w:val="-2"/>
                <w:sz w:val="12"/>
              </w:rPr>
              <w:t>(0.005)</w:t>
            </w:r>
          </w:p>
        </w:tc>
        <w:tc>
          <w:tcPr>
            <w:tcW w:w="1319" w:type="dxa"/>
            <w:tcBorders>
              <w:bottom w:val="single" w:sz="4" w:space="0" w:color="000000"/>
            </w:tcBorders>
          </w:tcPr>
          <w:p w:rsidR="003B0F2F" w:rsidRDefault="003B0F2F">
            <w:pPr>
              <w:pStyle w:val="TableParagraph"/>
              <w:rPr>
                <w:rFonts w:ascii="Times New Roman"/>
                <w:sz w:val="16"/>
              </w:rPr>
            </w:pPr>
          </w:p>
        </w:tc>
        <w:tc>
          <w:tcPr>
            <w:tcW w:w="1361" w:type="dxa"/>
            <w:tcBorders>
              <w:bottom w:val="single" w:sz="4" w:space="0" w:color="000000"/>
            </w:tcBorders>
          </w:tcPr>
          <w:p w:rsidR="003B0F2F" w:rsidRDefault="00B965DC">
            <w:pPr>
              <w:pStyle w:val="TableParagraph"/>
              <w:spacing w:before="32" w:line="189" w:lineRule="exact"/>
              <w:ind w:left="97"/>
              <w:rPr>
                <w:sz w:val="18"/>
              </w:rPr>
            </w:pPr>
            <w:r>
              <w:rPr>
                <w:spacing w:val="-2"/>
                <w:sz w:val="18"/>
              </w:rPr>
              <w:t>7.220</w:t>
            </w:r>
          </w:p>
        </w:tc>
        <w:tc>
          <w:tcPr>
            <w:tcW w:w="1562" w:type="dxa"/>
            <w:tcBorders>
              <w:bottom w:val="single" w:sz="4" w:space="0" w:color="000000"/>
            </w:tcBorders>
          </w:tcPr>
          <w:p w:rsidR="003B0F2F" w:rsidRDefault="00B965DC">
            <w:pPr>
              <w:pStyle w:val="TableParagraph"/>
              <w:spacing w:before="32" w:line="189" w:lineRule="exact"/>
              <w:ind w:left="210"/>
              <w:rPr>
                <w:sz w:val="18"/>
              </w:rPr>
            </w:pPr>
            <w:r>
              <w:rPr>
                <w:spacing w:val="-4"/>
                <w:sz w:val="18"/>
              </w:rPr>
              <w:t>3.43</w:t>
            </w:r>
          </w:p>
        </w:tc>
        <w:tc>
          <w:tcPr>
            <w:tcW w:w="1620" w:type="dxa"/>
            <w:tcBorders>
              <w:bottom w:val="single" w:sz="4" w:space="0" w:color="000000"/>
            </w:tcBorders>
          </w:tcPr>
          <w:p w:rsidR="003B0F2F" w:rsidRDefault="00B965DC">
            <w:pPr>
              <w:pStyle w:val="TableParagraph"/>
              <w:spacing w:before="32" w:line="189" w:lineRule="exact"/>
              <w:ind w:left="91"/>
              <w:rPr>
                <w:sz w:val="18"/>
              </w:rPr>
            </w:pPr>
            <w:r>
              <w:rPr>
                <w:spacing w:val="-2"/>
                <w:sz w:val="18"/>
              </w:rPr>
              <w:t>3.907</w:t>
            </w:r>
          </w:p>
        </w:tc>
        <w:tc>
          <w:tcPr>
            <w:tcW w:w="2170" w:type="dxa"/>
            <w:tcBorders>
              <w:bottom w:val="single" w:sz="4" w:space="0" w:color="000000"/>
            </w:tcBorders>
          </w:tcPr>
          <w:p w:rsidR="003B0F2F" w:rsidRDefault="00B965DC">
            <w:pPr>
              <w:pStyle w:val="TableParagraph"/>
              <w:spacing w:before="32" w:line="189" w:lineRule="exact"/>
              <w:ind w:left="144"/>
              <w:rPr>
                <w:sz w:val="18"/>
              </w:rPr>
            </w:pPr>
            <w:r>
              <w:rPr>
                <w:spacing w:val="-4"/>
                <w:sz w:val="18"/>
              </w:rPr>
              <w:t>1.35</w:t>
            </w:r>
          </w:p>
        </w:tc>
      </w:tr>
    </w:tbl>
    <w:p w:rsidR="003B0F2F" w:rsidRDefault="00B965DC">
      <w:pPr>
        <w:spacing w:before="4"/>
        <w:ind w:left="173" w:right="173"/>
        <w:jc w:val="center"/>
        <w:rPr>
          <w:i/>
          <w:sz w:val="16"/>
        </w:rPr>
      </w:pPr>
      <w:r>
        <w:rPr>
          <w:i/>
          <w:sz w:val="16"/>
        </w:rPr>
        <w:t>*Means</w:t>
      </w:r>
      <w:r>
        <w:rPr>
          <w:i/>
          <w:spacing w:val="-6"/>
          <w:sz w:val="16"/>
        </w:rPr>
        <w:t xml:space="preserve"> </w:t>
      </w:r>
      <w:r>
        <w:rPr>
          <w:i/>
          <w:sz w:val="16"/>
        </w:rPr>
        <w:t>with</w:t>
      </w:r>
      <w:r>
        <w:rPr>
          <w:i/>
          <w:spacing w:val="-5"/>
          <w:sz w:val="16"/>
        </w:rPr>
        <w:t xml:space="preserve"> </w:t>
      </w:r>
      <w:r>
        <w:rPr>
          <w:i/>
          <w:sz w:val="16"/>
        </w:rPr>
        <w:t>the</w:t>
      </w:r>
      <w:r>
        <w:rPr>
          <w:i/>
          <w:spacing w:val="-5"/>
          <w:sz w:val="16"/>
        </w:rPr>
        <w:t xml:space="preserve"> </w:t>
      </w:r>
      <w:r>
        <w:rPr>
          <w:i/>
          <w:sz w:val="16"/>
        </w:rPr>
        <w:t>same</w:t>
      </w:r>
      <w:r>
        <w:rPr>
          <w:i/>
          <w:spacing w:val="-2"/>
          <w:sz w:val="16"/>
        </w:rPr>
        <w:t xml:space="preserve"> </w:t>
      </w:r>
      <w:r>
        <w:rPr>
          <w:i/>
          <w:sz w:val="16"/>
        </w:rPr>
        <w:t>letter</w:t>
      </w:r>
      <w:r>
        <w:rPr>
          <w:i/>
          <w:spacing w:val="-1"/>
          <w:sz w:val="16"/>
        </w:rPr>
        <w:t xml:space="preserve"> </w:t>
      </w:r>
      <w:r>
        <w:rPr>
          <w:i/>
          <w:sz w:val="16"/>
        </w:rPr>
        <w:t>along</w:t>
      </w:r>
      <w:r>
        <w:rPr>
          <w:i/>
          <w:spacing w:val="-5"/>
          <w:sz w:val="16"/>
        </w:rPr>
        <w:t xml:space="preserve"> </w:t>
      </w:r>
      <w:r>
        <w:rPr>
          <w:i/>
          <w:sz w:val="16"/>
        </w:rPr>
        <w:t>the</w:t>
      </w:r>
      <w:r>
        <w:rPr>
          <w:i/>
          <w:spacing w:val="-3"/>
          <w:sz w:val="16"/>
        </w:rPr>
        <w:t xml:space="preserve"> </w:t>
      </w:r>
      <w:r>
        <w:rPr>
          <w:i/>
          <w:sz w:val="16"/>
        </w:rPr>
        <w:t>column</w:t>
      </w:r>
      <w:r>
        <w:rPr>
          <w:i/>
          <w:spacing w:val="-3"/>
          <w:sz w:val="16"/>
        </w:rPr>
        <w:t xml:space="preserve"> </w:t>
      </w:r>
      <w:r>
        <w:rPr>
          <w:i/>
          <w:sz w:val="16"/>
        </w:rPr>
        <w:t>for</w:t>
      </w:r>
      <w:r>
        <w:rPr>
          <w:i/>
          <w:spacing w:val="-3"/>
          <w:sz w:val="16"/>
        </w:rPr>
        <w:t xml:space="preserve"> </w:t>
      </w:r>
      <w:r>
        <w:rPr>
          <w:i/>
          <w:sz w:val="16"/>
        </w:rPr>
        <w:t>the</w:t>
      </w:r>
      <w:r>
        <w:rPr>
          <w:i/>
          <w:spacing w:val="-4"/>
          <w:sz w:val="16"/>
        </w:rPr>
        <w:t xml:space="preserve"> </w:t>
      </w:r>
      <w:r>
        <w:rPr>
          <w:i/>
          <w:sz w:val="16"/>
        </w:rPr>
        <w:t>same</w:t>
      </w:r>
      <w:r>
        <w:rPr>
          <w:i/>
          <w:spacing w:val="-5"/>
          <w:sz w:val="16"/>
        </w:rPr>
        <w:t xml:space="preserve"> </w:t>
      </w:r>
      <w:r>
        <w:rPr>
          <w:i/>
          <w:sz w:val="16"/>
        </w:rPr>
        <w:t>variety</w:t>
      </w:r>
      <w:r>
        <w:rPr>
          <w:i/>
          <w:spacing w:val="-1"/>
          <w:sz w:val="16"/>
        </w:rPr>
        <w:t xml:space="preserve"> </w:t>
      </w:r>
      <w:r>
        <w:rPr>
          <w:i/>
          <w:sz w:val="16"/>
        </w:rPr>
        <w:t>are</w:t>
      </w:r>
      <w:r>
        <w:rPr>
          <w:i/>
          <w:spacing w:val="-3"/>
          <w:sz w:val="16"/>
        </w:rPr>
        <w:t xml:space="preserve"> </w:t>
      </w:r>
      <w:r>
        <w:rPr>
          <w:i/>
          <w:sz w:val="16"/>
        </w:rPr>
        <w:t>not</w:t>
      </w:r>
      <w:r>
        <w:rPr>
          <w:i/>
          <w:spacing w:val="-4"/>
          <w:sz w:val="16"/>
        </w:rPr>
        <w:t xml:space="preserve"> </w:t>
      </w:r>
      <w:r>
        <w:rPr>
          <w:i/>
          <w:sz w:val="16"/>
        </w:rPr>
        <w:t>significantly different</w:t>
      </w:r>
      <w:r>
        <w:rPr>
          <w:i/>
          <w:spacing w:val="-4"/>
          <w:sz w:val="16"/>
        </w:rPr>
        <w:t xml:space="preserve"> </w:t>
      </w:r>
      <w:r>
        <w:rPr>
          <w:i/>
          <w:sz w:val="16"/>
        </w:rPr>
        <w:t>at</w:t>
      </w:r>
      <w:r>
        <w:rPr>
          <w:i/>
          <w:spacing w:val="-2"/>
          <w:sz w:val="16"/>
        </w:rPr>
        <w:t xml:space="preserve"> </w:t>
      </w:r>
      <w:r>
        <w:rPr>
          <w:i/>
          <w:sz w:val="16"/>
        </w:rPr>
        <w:t>(α</w:t>
      </w:r>
      <w:r>
        <w:rPr>
          <w:i/>
          <w:spacing w:val="-5"/>
          <w:sz w:val="16"/>
        </w:rPr>
        <w:t xml:space="preserve"> </w:t>
      </w:r>
      <w:r>
        <w:rPr>
          <w:i/>
          <w:sz w:val="16"/>
        </w:rPr>
        <w:t>=</w:t>
      </w:r>
      <w:r>
        <w:rPr>
          <w:i/>
          <w:spacing w:val="-4"/>
          <w:sz w:val="16"/>
        </w:rPr>
        <w:t xml:space="preserve"> </w:t>
      </w:r>
      <w:r>
        <w:rPr>
          <w:i/>
          <w:spacing w:val="-2"/>
          <w:sz w:val="16"/>
        </w:rPr>
        <w:t>0.05)</w:t>
      </w:r>
    </w:p>
    <w:p w:rsidR="003B0F2F" w:rsidRDefault="003B0F2F">
      <w:pPr>
        <w:pStyle w:val="BodyText"/>
        <w:spacing w:before="7"/>
        <w:rPr>
          <w:i/>
          <w:sz w:val="11"/>
        </w:rPr>
      </w:pPr>
    </w:p>
    <w:p w:rsidR="003B0F2F" w:rsidRDefault="003B0F2F">
      <w:pPr>
        <w:rPr>
          <w:sz w:val="11"/>
        </w:rPr>
        <w:sectPr w:rsidR="003B0F2F">
          <w:pgSz w:w="11910" w:h="16840"/>
          <w:pgMar w:top="1620" w:right="1300" w:bottom="1260" w:left="1300" w:header="1437" w:footer="1070" w:gutter="0"/>
          <w:cols w:space="720"/>
        </w:sectPr>
      </w:pPr>
    </w:p>
    <w:p w:rsidR="003B0F2F" w:rsidRDefault="00B965DC">
      <w:pPr>
        <w:pStyle w:val="Heading3"/>
        <w:numPr>
          <w:ilvl w:val="2"/>
          <w:numId w:val="2"/>
        </w:numPr>
        <w:tabs>
          <w:tab w:val="left" w:pos="640"/>
        </w:tabs>
        <w:spacing w:before="94"/>
        <w:ind w:hanging="500"/>
      </w:pPr>
      <w:r>
        <w:lastRenderedPageBreak/>
        <w:t>Effect</w:t>
      </w:r>
      <w:r>
        <w:rPr>
          <w:spacing w:val="-5"/>
        </w:rPr>
        <w:t xml:space="preserve"> </w:t>
      </w:r>
      <w:r>
        <w:t>on</w:t>
      </w:r>
      <w:r>
        <w:rPr>
          <w:spacing w:val="-5"/>
        </w:rPr>
        <w:t xml:space="preserve"> </w:t>
      </w:r>
      <w:r>
        <w:t>grain</w:t>
      </w:r>
      <w:r>
        <w:rPr>
          <w:spacing w:val="-2"/>
        </w:rPr>
        <w:t xml:space="preserve"> yield</w:t>
      </w:r>
    </w:p>
    <w:p w:rsidR="003B0F2F" w:rsidRDefault="003B0F2F">
      <w:pPr>
        <w:pStyle w:val="BodyText"/>
        <w:spacing w:before="3"/>
        <w:rPr>
          <w:b/>
        </w:rPr>
      </w:pPr>
    </w:p>
    <w:p w:rsidR="003B0F2F" w:rsidRDefault="00B965DC">
      <w:pPr>
        <w:pStyle w:val="BodyText"/>
        <w:ind w:left="140" w:right="38"/>
        <w:jc w:val="both"/>
      </w:pPr>
      <w:r>
        <w:t>There was significantly interaction (p &lt; 0.05) between trial I and trial II on grain yield. The results showed a significant difference in grain yield in DPSB19 variety in trial I as compared to control</w:t>
      </w:r>
      <w:r>
        <w:rPr>
          <w:spacing w:val="-6"/>
        </w:rPr>
        <w:t xml:space="preserve"> </w:t>
      </w:r>
      <w:r>
        <w:t>treatment.</w:t>
      </w:r>
      <w:r>
        <w:rPr>
          <w:spacing w:val="-5"/>
        </w:rPr>
        <w:t xml:space="preserve"> </w:t>
      </w:r>
      <w:r>
        <w:t>The</w:t>
      </w:r>
      <w:r>
        <w:rPr>
          <w:spacing w:val="-6"/>
        </w:rPr>
        <w:t xml:space="preserve"> </w:t>
      </w:r>
      <w:r>
        <w:t>increase</w:t>
      </w:r>
      <w:r>
        <w:rPr>
          <w:spacing w:val="-5"/>
        </w:rPr>
        <w:t xml:space="preserve"> </w:t>
      </w:r>
      <w:r>
        <w:t>in</w:t>
      </w:r>
      <w:r>
        <w:rPr>
          <w:spacing w:val="-5"/>
        </w:rPr>
        <w:t xml:space="preserve"> </w:t>
      </w:r>
      <w:r>
        <w:t>grain yield</w:t>
      </w:r>
      <w:r>
        <w:rPr>
          <w:spacing w:val="-3"/>
        </w:rPr>
        <w:t xml:space="preserve"> </w:t>
      </w:r>
      <w:r>
        <w:t>was observed</w:t>
      </w:r>
      <w:r>
        <w:rPr>
          <w:spacing w:val="-1"/>
        </w:rPr>
        <w:t xml:space="preserve"> </w:t>
      </w:r>
      <w:r>
        <w:t>i</w:t>
      </w:r>
      <w:r>
        <w:t>n</w:t>
      </w:r>
      <w:r>
        <w:rPr>
          <w:spacing w:val="-1"/>
        </w:rPr>
        <w:t xml:space="preserve"> </w:t>
      </w:r>
      <w:r>
        <w:t>both</w:t>
      </w:r>
      <w:r>
        <w:rPr>
          <w:spacing w:val="-1"/>
        </w:rPr>
        <w:t xml:space="preserve"> </w:t>
      </w:r>
      <w:r>
        <w:t>trial I and trial</w:t>
      </w:r>
      <w:r>
        <w:rPr>
          <w:spacing w:val="-1"/>
        </w:rPr>
        <w:t xml:space="preserve"> </w:t>
      </w:r>
      <w:r>
        <w:t>II in</w:t>
      </w:r>
      <w:r>
        <w:rPr>
          <w:spacing w:val="-1"/>
        </w:rPr>
        <w:t xml:space="preserve"> </w:t>
      </w:r>
      <w:r>
        <w:t>DPSB19, the grain yield increased from 4325 kg/ha and 2432 kg/ha in control treatment to 9156 kg/ha and 2746 kg/ha, 7949 kg/ha and 3017 kg/ha, and 6395 kg/ha and 3014 kg/ha for 22.5 kg K</w:t>
      </w:r>
      <w:r>
        <w:rPr>
          <w:vertAlign w:val="subscript"/>
        </w:rPr>
        <w:t>2</w:t>
      </w:r>
      <w:r>
        <w:t>O per ha,</w:t>
      </w:r>
      <w:r>
        <w:rPr>
          <w:spacing w:val="80"/>
        </w:rPr>
        <w:t xml:space="preserve"> </w:t>
      </w:r>
      <w:r>
        <w:t>45</w:t>
      </w:r>
      <w:r>
        <w:rPr>
          <w:spacing w:val="80"/>
        </w:rPr>
        <w:t xml:space="preserve"> </w:t>
      </w:r>
      <w:r>
        <w:t>kg</w:t>
      </w:r>
      <w:r>
        <w:rPr>
          <w:spacing w:val="80"/>
        </w:rPr>
        <w:t xml:space="preserve"> </w:t>
      </w:r>
      <w:r>
        <w:t>K</w:t>
      </w:r>
      <w:r>
        <w:rPr>
          <w:vertAlign w:val="subscript"/>
        </w:rPr>
        <w:t>2</w:t>
      </w:r>
      <w:r>
        <w:t>O</w:t>
      </w:r>
      <w:r>
        <w:rPr>
          <w:spacing w:val="80"/>
        </w:rPr>
        <w:t xml:space="preserve"> </w:t>
      </w:r>
      <w:r>
        <w:t>per</w:t>
      </w:r>
      <w:r>
        <w:rPr>
          <w:spacing w:val="80"/>
        </w:rPr>
        <w:t xml:space="preserve"> </w:t>
      </w:r>
      <w:r>
        <w:t>ha</w:t>
      </w:r>
      <w:r>
        <w:rPr>
          <w:spacing w:val="80"/>
        </w:rPr>
        <w:t xml:space="preserve"> </w:t>
      </w:r>
      <w:r>
        <w:t>and</w:t>
      </w:r>
      <w:r>
        <w:rPr>
          <w:spacing w:val="80"/>
        </w:rPr>
        <w:t xml:space="preserve"> </w:t>
      </w:r>
      <w:r>
        <w:t>67.5</w:t>
      </w:r>
      <w:r>
        <w:rPr>
          <w:spacing w:val="80"/>
        </w:rPr>
        <w:t xml:space="preserve"> </w:t>
      </w:r>
      <w:r>
        <w:t>kg</w:t>
      </w:r>
      <w:r>
        <w:rPr>
          <w:spacing w:val="80"/>
        </w:rPr>
        <w:t xml:space="preserve"> </w:t>
      </w:r>
      <w:r>
        <w:t>K</w:t>
      </w:r>
      <w:r>
        <w:rPr>
          <w:vertAlign w:val="subscript"/>
        </w:rPr>
        <w:t>2</w:t>
      </w:r>
      <w:r>
        <w:t>O per ha respectively in both trial I and trial II</w:t>
      </w:r>
      <w:r>
        <w:rPr>
          <w:spacing w:val="40"/>
        </w:rPr>
        <w:t xml:space="preserve"> </w:t>
      </w:r>
      <w:r>
        <w:t>(Table 3).</w:t>
      </w:r>
    </w:p>
    <w:p w:rsidR="003B0F2F" w:rsidRDefault="003B0F2F">
      <w:pPr>
        <w:pStyle w:val="BodyText"/>
        <w:rPr>
          <w:sz w:val="18"/>
        </w:rPr>
      </w:pPr>
    </w:p>
    <w:p w:rsidR="003B0F2F" w:rsidRDefault="00B965DC">
      <w:pPr>
        <w:pStyle w:val="BodyText"/>
        <w:ind w:left="140" w:right="38"/>
        <w:jc w:val="both"/>
      </w:pPr>
      <w:r>
        <w:t>Similarly, in Gazelle variety increase in grain</w:t>
      </w:r>
      <w:r>
        <w:rPr>
          <w:spacing w:val="40"/>
        </w:rPr>
        <w:t xml:space="preserve"> </w:t>
      </w:r>
      <w:r>
        <w:t>yield was recorded when compared to control treatment. The grain yield increased by 248</w:t>
      </w:r>
      <w:r>
        <w:rPr>
          <w:spacing w:val="40"/>
        </w:rPr>
        <w:t xml:space="preserve"> </w:t>
      </w:r>
      <w:r>
        <w:t>kg/ha and reduced by 830 kg/ha in 22.5 kg K</w:t>
      </w:r>
      <w:r>
        <w:rPr>
          <w:vertAlign w:val="subscript"/>
        </w:rPr>
        <w:t>2</w:t>
      </w:r>
      <w:r>
        <w:t>O per</w:t>
      </w:r>
      <w:r>
        <w:rPr>
          <w:spacing w:val="-1"/>
        </w:rPr>
        <w:t xml:space="preserve"> </w:t>
      </w:r>
      <w:r>
        <w:t>ha; increased by</w:t>
      </w:r>
      <w:r>
        <w:rPr>
          <w:spacing w:val="-3"/>
        </w:rPr>
        <w:t xml:space="preserve"> </w:t>
      </w:r>
      <w:r>
        <w:t>31</w:t>
      </w:r>
      <w:r>
        <w:rPr>
          <w:spacing w:val="-2"/>
        </w:rPr>
        <w:t xml:space="preserve"> </w:t>
      </w:r>
      <w:r>
        <w:t>kg/ha and 25</w:t>
      </w:r>
      <w:r>
        <w:rPr>
          <w:spacing w:val="-2"/>
        </w:rPr>
        <w:t xml:space="preserve"> </w:t>
      </w:r>
      <w:r>
        <w:t>kg/ha in 45 kg K</w:t>
      </w:r>
      <w:r>
        <w:rPr>
          <w:vertAlign w:val="subscript"/>
        </w:rPr>
        <w:t>2</w:t>
      </w:r>
      <w:r>
        <w:t>O per ha and increased by 57 kg/ha in 67.5 kg K</w:t>
      </w:r>
      <w:r>
        <w:rPr>
          <w:vertAlign w:val="subscript"/>
        </w:rPr>
        <w:t>2</w:t>
      </w:r>
      <w:r>
        <w:t>O per ha in trial I and II, respectively. The results in SB24 variety showed and increased in grain yield, from 874 kg/ha (control treatment) to 1002 kg/ha (2</w:t>
      </w:r>
      <w:r>
        <w:t>2.5 kg K</w:t>
      </w:r>
      <w:r>
        <w:rPr>
          <w:vertAlign w:val="subscript"/>
        </w:rPr>
        <w:t>2</w:t>
      </w:r>
      <w:r>
        <w:t>O per ha), 1283 kg/ha (45 kg K</w:t>
      </w:r>
      <w:r>
        <w:rPr>
          <w:vertAlign w:val="subscript"/>
        </w:rPr>
        <w:t>2</w:t>
      </w:r>
      <w:r>
        <w:t>O per ha) and 1446.46 Kg/ha in trial I while in trial II it increased from 4597 Kg/ha in control treatment</w:t>
      </w:r>
      <w:r>
        <w:rPr>
          <w:spacing w:val="40"/>
        </w:rPr>
        <w:t xml:space="preserve"> </w:t>
      </w:r>
      <w:r>
        <w:t>to</w:t>
      </w:r>
      <w:r>
        <w:rPr>
          <w:spacing w:val="40"/>
        </w:rPr>
        <w:t xml:space="preserve"> </w:t>
      </w:r>
      <w:r>
        <w:t>6432</w:t>
      </w:r>
      <w:r>
        <w:rPr>
          <w:spacing w:val="40"/>
        </w:rPr>
        <w:t xml:space="preserve"> </w:t>
      </w:r>
      <w:r>
        <w:t>kg/ha,</w:t>
      </w:r>
      <w:r>
        <w:rPr>
          <w:spacing w:val="40"/>
        </w:rPr>
        <w:t xml:space="preserve"> </w:t>
      </w:r>
      <w:r>
        <w:t>4447</w:t>
      </w:r>
      <w:r>
        <w:rPr>
          <w:spacing w:val="40"/>
        </w:rPr>
        <w:t xml:space="preserve"> </w:t>
      </w:r>
      <w:r>
        <w:t>kg/ha</w:t>
      </w:r>
      <w:r>
        <w:rPr>
          <w:spacing w:val="40"/>
        </w:rPr>
        <w:t xml:space="preserve"> </w:t>
      </w:r>
      <w:r>
        <w:t>and</w:t>
      </w:r>
      <w:r>
        <w:rPr>
          <w:spacing w:val="80"/>
        </w:rPr>
        <w:t xml:space="preserve"> </w:t>
      </w:r>
      <w:r>
        <w:t>4751 kg/ha in 22.5 kg K</w:t>
      </w:r>
      <w:r>
        <w:rPr>
          <w:vertAlign w:val="subscript"/>
        </w:rPr>
        <w:t>2</w:t>
      </w:r>
      <w:r>
        <w:t>O per ha, 45 kg K</w:t>
      </w:r>
      <w:r>
        <w:rPr>
          <w:vertAlign w:val="subscript"/>
        </w:rPr>
        <w:t>2</w:t>
      </w:r>
      <w:r>
        <w:t>O per ha</w:t>
      </w:r>
      <w:r>
        <w:rPr>
          <w:spacing w:val="40"/>
        </w:rPr>
        <w:t xml:space="preserve"> </w:t>
      </w:r>
      <w:r>
        <w:t>and</w:t>
      </w:r>
      <w:r>
        <w:rPr>
          <w:spacing w:val="40"/>
        </w:rPr>
        <w:t xml:space="preserve"> </w:t>
      </w:r>
      <w:r>
        <w:t>67.5</w:t>
      </w:r>
      <w:r>
        <w:rPr>
          <w:spacing w:val="40"/>
        </w:rPr>
        <w:t xml:space="preserve"> </w:t>
      </w:r>
      <w:r>
        <w:t>kg</w:t>
      </w:r>
      <w:r>
        <w:rPr>
          <w:spacing w:val="40"/>
        </w:rPr>
        <w:t xml:space="preserve"> </w:t>
      </w:r>
      <w:r>
        <w:t>K</w:t>
      </w:r>
      <w:r>
        <w:rPr>
          <w:vertAlign w:val="subscript"/>
        </w:rPr>
        <w:t>2</w:t>
      </w:r>
      <w:r>
        <w:t>O</w:t>
      </w:r>
      <w:r>
        <w:rPr>
          <w:spacing w:val="40"/>
        </w:rPr>
        <w:t xml:space="preserve"> </w:t>
      </w:r>
      <w:r>
        <w:t>per</w:t>
      </w:r>
      <w:r>
        <w:rPr>
          <w:spacing w:val="40"/>
        </w:rPr>
        <w:t xml:space="preserve"> </w:t>
      </w:r>
      <w:r>
        <w:t>ha</w:t>
      </w:r>
      <w:r>
        <w:rPr>
          <w:spacing w:val="40"/>
        </w:rPr>
        <w:t xml:space="preserve"> </w:t>
      </w:r>
      <w:r>
        <w:t>respe</w:t>
      </w:r>
      <w:r>
        <w:t>ctively</w:t>
      </w:r>
      <w:r>
        <w:rPr>
          <w:spacing w:val="40"/>
        </w:rPr>
        <w:t xml:space="preserve"> </w:t>
      </w:r>
      <w:r>
        <w:t>(Table 3).</w:t>
      </w:r>
    </w:p>
    <w:p w:rsidR="003B0F2F" w:rsidRDefault="00B965DC">
      <w:pPr>
        <w:pStyle w:val="Heading2"/>
        <w:numPr>
          <w:ilvl w:val="1"/>
          <w:numId w:val="2"/>
        </w:numPr>
        <w:tabs>
          <w:tab w:val="left" w:pos="592"/>
        </w:tabs>
        <w:spacing w:before="94"/>
        <w:ind w:left="591" w:right="135" w:hanging="452"/>
        <w:jc w:val="both"/>
      </w:pPr>
      <w:r>
        <w:rPr>
          <w:b w:val="0"/>
        </w:rPr>
        <w:br w:type="column"/>
      </w:r>
      <w:r>
        <w:lastRenderedPageBreak/>
        <w:t>Effect of Soybean Variety and Application of Different Rates of Potassium Fertilizer on Percentage Seed Oil and Protein Content</w:t>
      </w:r>
    </w:p>
    <w:p w:rsidR="003B0F2F" w:rsidRDefault="003B0F2F">
      <w:pPr>
        <w:pStyle w:val="BodyText"/>
        <w:spacing w:before="1"/>
        <w:rPr>
          <w:b/>
        </w:rPr>
      </w:pPr>
    </w:p>
    <w:p w:rsidR="003B0F2F" w:rsidRDefault="00B965DC">
      <w:pPr>
        <w:pStyle w:val="Heading3"/>
        <w:numPr>
          <w:ilvl w:val="2"/>
          <w:numId w:val="2"/>
        </w:numPr>
        <w:tabs>
          <w:tab w:val="left" w:pos="640"/>
        </w:tabs>
        <w:ind w:hanging="500"/>
      </w:pPr>
      <w:r>
        <w:t>Oil</w:t>
      </w:r>
      <w:r>
        <w:rPr>
          <w:spacing w:val="-4"/>
        </w:rPr>
        <w:t xml:space="preserve"> </w:t>
      </w:r>
      <w:r>
        <w:rPr>
          <w:spacing w:val="-2"/>
        </w:rPr>
        <w:t>content</w:t>
      </w:r>
    </w:p>
    <w:p w:rsidR="003B0F2F" w:rsidRDefault="003B0F2F">
      <w:pPr>
        <w:pStyle w:val="BodyText"/>
        <w:spacing w:before="10"/>
        <w:rPr>
          <w:b/>
          <w:sz w:val="19"/>
        </w:rPr>
      </w:pPr>
    </w:p>
    <w:p w:rsidR="003B0F2F" w:rsidRDefault="00B965DC">
      <w:pPr>
        <w:pStyle w:val="BodyText"/>
        <w:ind w:left="140" w:right="136"/>
        <w:jc w:val="both"/>
        <w:rPr>
          <w:i/>
        </w:rPr>
      </w:pPr>
      <w:r>
        <w:t xml:space="preserve">There was no significant </w:t>
      </w:r>
      <w:r>
        <w:rPr>
          <w:i/>
        </w:rPr>
        <w:t>(</w:t>
      </w:r>
      <w:r>
        <w:t>p &gt; 0.05) difference in percentage</w:t>
      </w:r>
      <w:r>
        <w:rPr>
          <w:spacing w:val="-5"/>
        </w:rPr>
        <w:t xml:space="preserve"> </w:t>
      </w:r>
      <w:r>
        <w:t>oil</w:t>
      </w:r>
      <w:r>
        <w:rPr>
          <w:spacing w:val="-5"/>
        </w:rPr>
        <w:t xml:space="preserve"> </w:t>
      </w:r>
      <w:r>
        <w:t>content</w:t>
      </w:r>
      <w:r>
        <w:rPr>
          <w:spacing w:val="-2"/>
        </w:rPr>
        <w:t xml:space="preserve"> </w:t>
      </w:r>
      <w:r>
        <w:t>of</w:t>
      </w:r>
      <w:r>
        <w:rPr>
          <w:spacing w:val="-3"/>
        </w:rPr>
        <w:t xml:space="preserve"> </w:t>
      </w:r>
      <w:r>
        <w:t>soybean</w:t>
      </w:r>
      <w:r>
        <w:rPr>
          <w:spacing w:val="-3"/>
        </w:rPr>
        <w:t xml:space="preserve"> </w:t>
      </w:r>
      <w:r>
        <w:t>between</w:t>
      </w:r>
      <w:r>
        <w:rPr>
          <w:spacing w:val="-5"/>
        </w:rPr>
        <w:t xml:space="preserve"> </w:t>
      </w:r>
      <w:r>
        <w:t>trial</w:t>
      </w:r>
      <w:r>
        <w:rPr>
          <w:spacing w:val="-4"/>
        </w:rPr>
        <w:t xml:space="preserve"> </w:t>
      </w:r>
      <w:r>
        <w:t>1 and trial II. However, significant response was recorded with application of different rates of potassium in the oil content of soybean within DPSB19,</w:t>
      </w:r>
      <w:r>
        <w:rPr>
          <w:spacing w:val="67"/>
          <w:w w:val="150"/>
        </w:rPr>
        <w:t xml:space="preserve"> </w:t>
      </w:r>
      <w:r>
        <w:t>Gazelle</w:t>
      </w:r>
      <w:r>
        <w:rPr>
          <w:spacing w:val="70"/>
          <w:w w:val="150"/>
        </w:rPr>
        <w:t xml:space="preserve"> </w:t>
      </w:r>
      <w:r>
        <w:t>and</w:t>
      </w:r>
      <w:r>
        <w:rPr>
          <w:spacing w:val="69"/>
          <w:w w:val="150"/>
        </w:rPr>
        <w:t xml:space="preserve"> </w:t>
      </w:r>
      <w:r>
        <w:t>SB24</w:t>
      </w:r>
      <w:r>
        <w:rPr>
          <w:spacing w:val="68"/>
          <w:w w:val="150"/>
        </w:rPr>
        <w:t xml:space="preserve"> </w:t>
      </w:r>
      <w:r>
        <w:t>varieties</w:t>
      </w:r>
      <w:r>
        <w:rPr>
          <w:spacing w:val="71"/>
          <w:w w:val="150"/>
        </w:rPr>
        <w:t xml:space="preserve"> </w:t>
      </w:r>
      <w:r>
        <w:t>at</w:t>
      </w:r>
      <w:r>
        <w:rPr>
          <w:spacing w:val="67"/>
          <w:w w:val="150"/>
        </w:rPr>
        <w:t xml:space="preserve"> </w:t>
      </w:r>
      <w:r>
        <w:rPr>
          <w:spacing w:val="-5"/>
        </w:rPr>
        <w:t>(</w:t>
      </w:r>
      <w:r>
        <w:rPr>
          <w:i/>
          <w:spacing w:val="-5"/>
        </w:rPr>
        <w:t>p</w:t>
      </w:r>
    </w:p>
    <w:p w:rsidR="003B0F2F" w:rsidRDefault="00B965DC">
      <w:pPr>
        <w:pStyle w:val="BodyText"/>
        <w:ind w:left="140" w:right="136"/>
        <w:jc w:val="both"/>
      </w:pPr>
      <w:r>
        <w:rPr>
          <w:i/>
        </w:rPr>
        <w:t>&lt;0.05</w:t>
      </w:r>
      <w:r>
        <w:t xml:space="preserve">) in both trial I and trial II. For example, within DPSB19 </w:t>
      </w:r>
      <w:r>
        <w:t>variety, the oil content increased from 26.25 % and 23.75% in the control</w:t>
      </w:r>
      <w:r>
        <w:rPr>
          <w:spacing w:val="40"/>
        </w:rPr>
        <w:t xml:space="preserve"> </w:t>
      </w:r>
      <w:r>
        <w:t>treatment to 27.83% and 26.33% in 22.5 kg K</w:t>
      </w:r>
      <w:r>
        <w:rPr>
          <w:vertAlign w:val="subscript"/>
        </w:rPr>
        <w:t>2</w:t>
      </w:r>
      <w:r>
        <w:t>O per ha</w:t>
      </w:r>
      <w:r>
        <w:rPr>
          <w:spacing w:val="-1"/>
        </w:rPr>
        <w:t xml:space="preserve"> </w:t>
      </w:r>
      <w:r>
        <w:t>and</w:t>
      </w:r>
      <w:r>
        <w:rPr>
          <w:spacing w:val="-1"/>
        </w:rPr>
        <w:t xml:space="preserve"> </w:t>
      </w:r>
      <w:r>
        <w:t>28.48% and</w:t>
      </w:r>
      <w:r>
        <w:rPr>
          <w:spacing w:val="-1"/>
        </w:rPr>
        <w:t xml:space="preserve"> </w:t>
      </w:r>
      <w:r>
        <w:t>26.48% in 45</w:t>
      </w:r>
      <w:r>
        <w:rPr>
          <w:spacing w:val="-1"/>
        </w:rPr>
        <w:t xml:space="preserve"> </w:t>
      </w:r>
      <w:r>
        <w:t>kg</w:t>
      </w:r>
      <w:r>
        <w:rPr>
          <w:spacing w:val="-1"/>
        </w:rPr>
        <w:t xml:space="preserve"> </w:t>
      </w:r>
      <w:r>
        <w:t>K</w:t>
      </w:r>
      <w:r>
        <w:rPr>
          <w:vertAlign w:val="subscript"/>
        </w:rPr>
        <w:t>2</w:t>
      </w:r>
      <w:r>
        <w:t>O per ha, significant reduction in oil content to 25.43% (67.5</w:t>
      </w:r>
      <w:r>
        <w:rPr>
          <w:spacing w:val="-3"/>
        </w:rPr>
        <w:t xml:space="preserve"> </w:t>
      </w:r>
      <w:r>
        <w:t>kg</w:t>
      </w:r>
      <w:r>
        <w:rPr>
          <w:spacing w:val="-3"/>
        </w:rPr>
        <w:t xml:space="preserve"> </w:t>
      </w:r>
      <w:r>
        <w:t>K</w:t>
      </w:r>
      <w:r>
        <w:rPr>
          <w:vertAlign w:val="subscript"/>
        </w:rPr>
        <w:t>2</w:t>
      </w:r>
      <w:r>
        <w:t>O</w:t>
      </w:r>
      <w:r>
        <w:rPr>
          <w:spacing w:val="-2"/>
        </w:rPr>
        <w:t xml:space="preserve"> </w:t>
      </w:r>
      <w:r>
        <w:t>per</w:t>
      </w:r>
      <w:r>
        <w:rPr>
          <w:spacing w:val="-2"/>
        </w:rPr>
        <w:t xml:space="preserve"> </w:t>
      </w:r>
      <w:r>
        <w:t>ha) was</w:t>
      </w:r>
      <w:r>
        <w:rPr>
          <w:spacing w:val="-2"/>
        </w:rPr>
        <w:t xml:space="preserve"> </w:t>
      </w:r>
      <w:r>
        <w:t>observed</w:t>
      </w:r>
      <w:r>
        <w:rPr>
          <w:spacing w:val="-1"/>
        </w:rPr>
        <w:t xml:space="preserve"> </w:t>
      </w:r>
      <w:r>
        <w:t>in</w:t>
      </w:r>
      <w:r>
        <w:rPr>
          <w:spacing w:val="-3"/>
        </w:rPr>
        <w:t xml:space="preserve"> </w:t>
      </w:r>
      <w:r>
        <w:t>tr</w:t>
      </w:r>
      <w:r>
        <w:t>ial</w:t>
      </w:r>
      <w:r>
        <w:rPr>
          <w:spacing w:val="-4"/>
        </w:rPr>
        <w:t xml:space="preserve"> </w:t>
      </w:r>
      <w:r>
        <w:t>I when compared with 45 kg K</w:t>
      </w:r>
      <w:r>
        <w:rPr>
          <w:vertAlign w:val="subscript"/>
        </w:rPr>
        <w:t>2</w:t>
      </w:r>
      <w:r>
        <w:t>O per ha and 23.93% was observed with 67.5 kg K</w:t>
      </w:r>
      <w:r>
        <w:rPr>
          <w:vertAlign w:val="subscript"/>
        </w:rPr>
        <w:t>2</w:t>
      </w:r>
      <w:r>
        <w:t>O per ha in trial II (Table 4).</w:t>
      </w:r>
    </w:p>
    <w:p w:rsidR="003B0F2F" w:rsidRDefault="003B0F2F">
      <w:pPr>
        <w:pStyle w:val="BodyText"/>
        <w:spacing w:before="5"/>
      </w:pPr>
    </w:p>
    <w:p w:rsidR="003B0F2F" w:rsidRDefault="00B965DC">
      <w:pPr>
        <w:pStyle w:val="BodyText"/>
        <w:spacing w:before="1"/>
        <w:ind w:left="140" w:right="140"/>
        <w:jc w:val="both"/>
      </w:pPr>
      <w:r>
        <w:t>In gazelle variety no significant influence was observed in percentage of oil content with increase in potassium application in trial I but in</w:t>
      </w:r>
      <w:r>
        <w:t>crease</w:t>
      </w:r>
      <w:r>
        <w:rPr>
          <w:spacing w:val="-1"/>
        </w:rPr>
        <w:t xml:space="preserve"> </w:t>
      </w:r>
      <w:r>
        <w:t>in</w:t>
      </w:r>
      <w:r>
        <w:rPr>
          <w:spacing w:val="-1"/>
        </w:rPr>
        <w:t xml:space="preserve"> </w:t>
      </w:r>
      <w:r>
        <w:t>oil</w:t>
      </w:r>
      <w:r>
        <w:rPr>
          <w:spacing w:val="-3"/>
        </w:rPr>
        <w:t xml:space="preserve"> </w:t>
      </w:r>
      <w:r>
        <w:t>content</w:t>
      </w:r>
      <w:r>
        <w:rPr>
          <w:spacing w:val="-1"/>
        </w:rPr>
        <w:t xml:space="preserve"> </w:t>
      </w:r>
      <w:r>
        <w:t>with</w:t>
      </w:r>
      <w:r>
        <w:rPr>
          <w:spacing w:val="-1"/>
        </w:rPr>
        <w:t xml:space="preserve"> </w:t>
      </w:r>
      <w:r>
        <w:t>increase</w:t>
      </w:r>
      <w:r>
        <w:rPr>
          <w:spacing w:val="-1"/>
        </w:rPr>
        <w:t xml:space="preserve"> </w:t>
      </w:r>
      <w:r>
        <w:t>in</w:t>
      </w:r>
      <w:r>
        <w:rPr>
          <w:spacing w:val="-1"/>
        </w:rPr>
        <w:t xml:space="preserve"> </w:t>
      </w:r>
      <w:r>
        <w:t>potassium application was recorded from 16.58 % in 0 kg K</w:t>
      </w:r>
      <w:r>
        <w:rPr>
          <w:vertAlign w:val="subscript"/>
        </w:rPr>
        <w:t>2</w:t>
      </w:r>
      <w:r>
        <w:t>O per ha (control treatment) to 19.38 %, 17.467%</w:t>
      </w:r>
      <w:r>
        <w:rPr>
          <w:spacing w:val="14"/>
        </w:rPr>
        <w:t xml:space="preserve"> </w:t>
      </w:r>
      <w:r>
        <w:t>and</w:t>
      </w:r>
      <w:r>
        <w:rPr>
          <w:spacing w:val="14"/>
        </w:rPr>
        <w:t xml:space="preserve"> </w:t>
      </w:r>
      <w:r>
        <w:t>18.10%</w:t>
      </w:r>
      <w:r>
        <w:rPr>
          <w:spacing w:val="14"/>
        </w:rPr>
        <w:t xml:space="preserve"> </w:t>
      </w:r>
      <w:r>
        <w:t>in</w:t>
      </w:r>
      <w:r>
        <w:rPr>
          <w:spacing w:val="13"/>
        </w:rPr>
        <w:t xml:space="preserve"> </w:t>
      </w:r>
      <w:r>
        <w:t>22.5</w:t>
      </w:r>
      <w:r>
        <w:rPr>
          <w:spacing w:val="11"/>
        </w:rPr>
        <w:t xml:space="preserve"> </w:t>
      </w:r>
      <w:r>
        <w:t>kg</w:t>
      </w:r>
      <w:r>
        <w:rPr>
          <w:spacing w:val="14"/>
        </w:rPr>
        <w:t xml:space="preserve"> </w:t>
      </w:r>
      <w:r>
        <w:t>K</w:t>
      </w:r>
      <w:r>
        <w:rPr>
          <w:vertAlign w:val="subscript"/>
        </w:rPr>
        <w:t>2</w:t>
      </w:r>
      <w:r>
        <w:t>O</w:t>
      </w:r>
      <w:r>
        <w:rPr>
          <w:spacing w:val="15"/>
        </w:rPr>
        <w:t xml:space="preserve"> </w:t>
      </w:r>
      <w:r>
        <w:t>per</w:t>
      </w:r>
      <w:r>
        <w:rPr>
          <w:spacing w:val="15"/>
        </w:rPr>
        <w:t xml:space="preserve"> </w:t>
      </w:r>
      <w:r>
        <w:t>ha,</w:t>
      </w:r>
      <w:r>
        <w:rPr>
          <w:spacing w:val="14"/>
        </w:rPr>
        <w:t xml:space="preserve"> </w:t>
      </w:r>
      <w:r>
        <w:rPr>
          <w:spacing w:val="-5"/>
        </w:rPr>
        <w:t>45</w:t>
      </w:r>
    </w:p>
    <w:p w:rsidR="003B0F2F" w:rsidRDefault="003B0F2F">
      <w:pPr>
        <w:jc w:val="both"/>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38"/>
        <w:jc w:val="both"/>
      </w:pPr>
      <w:r>
        <w:lastRenderedPageBreak/>
        <w:t>kg K</w:t>
      </w:r>
      <w:r>
        <w:rPr>
          <w:vertAlign w:val="subscript"/>
        </w:rPr>
        <w:t>2</w:t>
      </w:r>
      <w:r>
        <w:t>O per ha and 67.5 kg K</w:t>
      </w:r>
      <w:r>
        <w:rPr>
          <w:vertAlign w:val="subscript"/>
        </w:rPr>
        <w:t>2</w:t>
      </w:r>
      <w:r>
        <w:t>O per ha respectively, in trial II increase of potassium application from 0 kg K</w:t>
      </w:r>
      <w:r>
        <w:rPr>
          <w:vertAlign w:val="subscript"/>
        </w:rPr>
        <w:t>2</w:t>
      </w:r>
      <w:r>
        <w:t>O per ha to 22.5 kg K</w:t>
      </w:r>
      <w:r>
        <w:rPr>
          <w:vertAlign w:val="subscript"/>
        </w:rPr>
        <w:t>2</w:t>
      </w:r>
      <w:r>
        <w:t>O per ha significantly increased the percentage oil content from 14.58%</w:t>
      </w:r>
      <w:r>
        <w:rPr>
          <w:spacing w:val="40"/>
        </w:rPr>
        <w:t xml:space="preserve"> </w:t>
      </w:r>
      <w:r>
        <w:t>to 18.05 %, no difference</w:t>
      </w:r>
      <w:r>
        <w:rPr>
          <w:spacing w:val="40"/>
        </w:rPr>
        <w:t xml:space="preserve"> </w:t>
      </w:r>
      <w:r>
        <w:t>in</w:t>
      </w:r>
      <w:r>
        <w:rPr>
          <w:spacing w:val="-2"/>
        </w:rPr>
        <w:t xml:space="preserve"> </w:t>
      </w:r>
      <w:r>
        <w:t>significance was</w:t>
      </w:r>
      <w:r>
        <w:rPr>
          <w:spacing w:val="-1"/>
        </w:rPr>
        <w:t xml:space="preserve"> </w:t>
      </w:r>
      <w:r>
        <w:t>observed</w:t>
      </w:r>
      <w:r>
        <w:rPr>
          <w:spacing w:val="-2"/>
        </w:rPr>
        <w:t xml:space="preserve"> </w:t>
      </w:r>
      <w:r>
        <w:t xml:space="preserve">in </w:t>
      </w:r>
      <w:r>
        <w:t>45</w:t>
      </w:r>
      <w:r>
        <w:rPr>
          <w:spacing w:val="-2"/>
        </w:rPr>
        <w:t xml:space="preserve"> </w:t>
      </w:r>
      <w:r>
        <w:t>kg</w:t>
      </w:r>
      <w:r>
        <w:rPr>
          <w:spacing w:val="-2"/>
        </w:rPr>
        <w:t xml:space="preserve"> </w:t>
      </w:r>
      <w:r>
        <w:t>K</w:t>
      </w:r>
      <w:r>
        <w:rPr>
          <w:vertAlign w:val="subscript"/>
        </w:rPr>
        <w:t>2</w:t>
      </w:r>
      <w:r>
        <w:t>O</w:t>
      </w:r>
      <w:r>
        <w:rPr>
          <w:spacing w:val="-1"/>
        </w:rPr>
        <w:t xml:space="preserve"> </w:t>
      </w:r>
      <w:r>
        <w:t>per</w:t>
      </w:r>
      <w:r>
        <w:rPr>
          <w:spacing w:val="-1"/>
        </w:rPr>
        <w:t xml:space="preserve"> </w:t>
      </w:r>
      <w:r>
        <w:t>ha (15.80%)</w:t>
      </w:r>
      <w:r>
        <w:rPr>
          <w:spacing w:val="-1"/>
        </w:rPr>
        <w:t xml:space="preserve"> </w:t>
      </w:r>
      <w:r>
        <w:t>and</w:t>
      </w:r>
      <w:r>
        <w:rPr>
          <w:spacing w:val="-2"/>
        </w:rPr>
        <w:t xml:space="preserve"> </w:t>
      </w:r>
      <w:r>
        <w:t>67.5</w:t>
      </w:r>
      <w:r>
        <w:rPr>
          <w:spacing w:val="-4"/>
        </w:rPr>
        <w:t xml:space="preserve"> </w:t>
      </w:r>
      <w:r>
        <w:t>kg</w:t>
      </w:r>
      <w:r>
        <w:rPr>
          <w:spacing w:val="-4"/>
        </w:rPr>
        <w:t xml:space="preserve"> </w:t>
      </w:r>
      <w:r>
        <w:t>K</w:t>
      </w:r>
      <w:r>
        <w:rPr>
          <w:vertAlign w:val="subscript"/>
        </w:rPr>
        <w:t>2</w:t>
      </w:r>
      <w:r>
        <w:t>O</w:t>
      </w:r>
      <w:r>
        <w:rPr>
          <w:spacing w:val="-3"/>
        </w:rPr>
        <w:t xml:space="preserve"> </w:t>
      </w:r>
      <w:r>
        <w:t>per</w:t>
      </w:r>
      <w:r>
        <w:rPr>
          <w:spacing w:val="-3"/>
        </w:rPr>
        <w:t xml:space="preserve"> </w:t>
      </w:r>
      <w:r>
        <w:t>ha</w:t>
      </w:r>
      <w:r>
        <w:rPr>
          <w:spacing w:val="-5"/>
        </w:rPr>
        <w:t xml:space="preserve"> </w:t>
      </w:r>
      <w:r>
        <w:t>(16.27%)</w:t>
      </w:r>
      <w:r>
        <w:rPr>
          <w:spacing w:val="-1"/>
        </w:rPr>
        <w:t xml:space="preserve"> </w:t>
      </w:r>
      <w:r>
        <w:t>when compared with</w:t>
      </w:r>
      <w:r>
        <w:rPr>
          <w:spacing w:val="-1"/>
        </w:rPr>
        <w:t xml:space="preserve"> </w:t>
      </w:r>
      <w:r>
        <w:t>control</w:t>
      </w:r>
      <w:r>
        <w:rPr>
          <w:spacing w:val="-2"/>
        </w:rPr>
        <w:t xml:space="preserve"> </w:t>
      </w:r>
      <w:r>
        <w:t>treatment.</w:t>
      </w:r>
      <w:r>
        <w:rPr>
          <w:spacing w:val="-1"/>
        </w:rPr>
        <w:t xml:space="preserve"> </w:t>
      </w:r>
      <w:r>
        <w:t>Furthermore,</w:t>
      </w:r>
      <w:r>
        <w:rPr>
          <w:spacing w:val="-1"/>
        </w:rPr>
        <w:t xml:space="preserve"> </w:t>
      </w:r>
      <w:r>
        <w:t>in SB24 variety, no significant influence was observed with varied rate of K application when compared to control treatment. The percentage oil content increased from 22.18% and 19.68% (control treatment) to 22.38% and 20.22% (22.5 kg K</w:t>
      </w:r>
      <w:r>
        <w:rPr>
          <w:vertAlign w:val="subscript"/>
        </w:rPr>
        <w:t>2</w:t>
      </w:r>
      <w:r>
        <w:t>O per ha), 23.38% a</w:t>
      </w:r>
      <w:r>
        <w:t>nd 21.72% (45 kg K</w:t>
      </w:r>
      <w:r>
        <w:rPr>
          <w:vertAlign w:val="subscript"/>
        </w:rPr>
        <w:t>2</w:t>
      </w:r>
      <w:r>
        <w:t>O per ha), and 22.77% and 20.77% (67.5 kg K</w:t>
      </w:r>
      <w:r>
        <w:rPr>
          <w:vertAlign w:val="subscript"/>
        </w:rPr>
        <w:t>2</w:t>
      </w:r>
      <w:r>
        <w:t>O per ha) both in trial I and trial II (Table 4).</w:t>
      </w:r>
    </w:p>
    <w:p w:rsidR="003B0F2F" w:rsidRDefault="00B965DC">
      <w:pPr>
        <w:pStyle w:val="Heading3"/>
        <w:numPr>
          <w:ilvl w:val="2"/>
          <w:numId w:val="2"/>
        </w:numPr>
        <w:tabs>
          <w:tab w:val="left" w:pos="640"/>
        </w:tabs>
        <w:spacing w:before="113"/>
        <w:ind w:hanging="500"/>
        <w:jc w:val="both"/>
      </w:pPr>
      <w:r>
        <w:t>Protein</w:t>
      </w:r>
      <w:r>
        <w:rPr>
          <w:spacing w:val="-8"/>
        </w:rPr>
        <w:t xml:space="preserve"> </w:t>
      </w:r>
      <w:r>
        <w:rPr>
          <w:spacing w:val="-2"/>
        </w:rPr>
        <w:t>content</w:t>
      </w:r>
    </w:p>
    <w:p w:rsidR="003B0F2F" w:rsidRDefault="00B965DC">
      <w:pPr>
        <w:pStyle w:val="BodyText"/>
        <w:spacing w:before="139"/>
        <w:ind w:left="140" w:right="40"/>
        <w:jc w:val="both"/>
      </w:pPr>
      <w:r>
        <w:t>There was no significant difference (p &gt; 0.05) in percentage protein content of soybean varieties between DPSB19, Gazelle and SB24 within and between trial I and II. However, there were significant influence of the different rates of potassium fertilizer w</w:t>
      </w:r>
      <w:r>
        <w:t>ithin individual variety at (p≤0.05) in trial I and II. In DPSB19 increase in percentage protein</w:t>
      </w:r>
      <w:r>
        <w:rPr>
          <w:spacing w:val="-1"/>
        </w:rPr>
        <w:t xml:space="preserve"> </w:t>
      </w:r>
      <w:r>
        <w:t>content was observed</w:t>
      </w:r>
      <w:r>
        <w:rPr>
          <w:spacing w:val="-1"/>
        </w:rPr>
        <w:t xml:space="preserve"> </w:t>
      </w:r>
      <w:r>
        <w:t>both in trial I and trial II when compared to control treatment, increase from 32.12% and 39.78 % in control</w:t>
      </w:r>
      <w:r>
        <w:rPr>
          <w:spacing w:val="11"/>
        </w:rPr>
        <w:t xml:space="preserve"> </w:t>
      </w:r>
      <w:r>
        <w:t>treatment</w:t>
      </w:r>
      <w:r>
        <w:rPr>
          <w:spacing w:val="12"/>
        </w:rPr>
        <w:t xml:space="preserve"> </w:t>
      </w:r>
      <w:r>
        <w:t>to</w:t>
      </w:r>
      <w:r>
        <w:rPr>
          <w:spacing w:val="11"/>
        </w:rPr>
        <w:t xml:space="preserve"> </w:t>
      </w:r>
      <w:r>
        <w:t>34.52%</w:t>
      </w:r>
      <w:r>
        <w:rPr>
          <w:spacing w:val="12"/>
        </w:rPr>
        <w:t xml:space="preserve"> </w:t>
      </w:r>
      <w:r>
        <w:t>and</w:t>
      </w:r>
      <w:r>
        <w:rPr>
          <w:spacing w:val="11"/>
        </w:rPr>
        <w:t xml:space="preserve"> </w:t>
      </w:r>
      <w:r>
        <w:t>42.18</w:t>
      </w:r>
      <w:r>
        <w:rPr>
          <w:spacing w:val="11"/>
        </w:rPr>
        <w:t xml:space="preserve"> </w:t>
      </w:r>
      <w:r>
        <w:t>%,</w:t>
      </w:r>
      <w:r>
        <w:rPr>
          <w:spacing w:val="14"/>
        </w:rPr>
        <w:t xml:space="preserve"> </w:t>
      </w:r>
      <w:r>
        <w:rPr>
          <w:spacing w:val="-4"/>
        </w:rPr>
        <w:t>35.02</w:t>
      </w:r>
    </w:p>
    <w:p w:rsidR="003B0F2F" w:rsidRDefault="00B965DC">
      <w:pPr>
        <w:pStyle w:val="BodyText"/>
        <w:spacing w:before="1"/>
        <w:ind w:left="140" w:right="40"/>
        <w:jc w:val="both"/>
      </w:pPr>
      <w:r>
        <w:t>% and 42.68 %, and 35.34 % and 43.00 % were observed in 22.5 kg K</w:t>
      </w:r>
      <w:r>
        <w:rPr>
          <w:vertAlign w:val="subscript"/>
        </w:rPr>
        <w:t>2</w:t>
      </w:r>
      <w:r>
        <w:t>O per ha, 45 kg K</w:t>
      </w:r>
      <w:r>
        <w:rPr>
          <w:vertAlign w:val="subscript"/>
        </w:rPr>
        <w:t>2</w:t>
      </w:r>
      <w:r>
        <w:t>O per ha</w:t>
      </w:r>
      <w:r>
        <w:rPr>
          <w:spacing w:val="-14"/>
        </w:rPr>
        <w:t xml:space="preserve"> </w:t>
      </w:r>
      <w:r>
        <w:t>and</w:t>
      </w:r>
      <w:r>
        <w:rPr>
          <w:spacing w:val="-3"/>
        </w:rPr>
        <w:t xml:space="preserve"> </w:t>
      </w:r>
      <w:r>
        <w:t>67.5 kg K</w:t>
      </w:r>
      <w:r>
        <w:rPr>
          <w:vertAlign w:val="subscript"/>
        </w:rPr>
        <w:t>2</w:t>
      </w:r>
      <w:r>
        <w:t>O per ha, respectively for trial I and II (Table 4).</w:t>
      </w:r>
    </w:p>
    <w:p w:rsidR="003B0F2F" w:rsidRDefault="00B965DC">
      <w:pPr>
        <w:pStyle w:val="BodyText"/>
        <w:spacing w:before="114"/>
        <w:ind w:left="140" w:right="44"/>
        <w:jc w:val="both"/>
      </w:pPr>
      <w:r>
        <w:t>More so, in Gazelle variety, increase in percentage</w:t>
      </w:r>
      <w:r>
        <w:rPr>
          <w:spacing w:val="49"/>
        </w:rPr>
        <w:t xml:space="preserve">  </w:t>
      </w:r>
      <w:r>
        <w:t>protein</w:t>
      </w:r>
      <w:r>
        <w:rPr>
          <w:spacing w:val="49"/>
        </w:rPr>
        <w:t xml:space="preserve">  </w:t>
      </w:r>
      <w:r>
        <w:t>content</w:t>
      </w:r>
      <w:r>
        <w:rPr>
          <w:spacing w:val="49"/>
        </w:rPr>
        <w:t xml:space="preserve">  </w:t>
      </w:r>
      <w:r>
        <w:t>were</w:t>
      </w:r>
      <w:r>
        <w:rPr>
          <w:spacing w:val="49"/>
        </w:rPr>
        <w:t xml:space="preserve">  </w:t>
      </w:r>
      <w:r>
        <w:rPr>
          <w:spacing w:val="-2"/>
        </w:rPr>
        <w:t>recorded</w:t>
      </w:r>
    </w:p>
    <w:p w:rsidR="003B0F2F" w:rsidRDefault="00B965DC">
      <w:pPr>
        <w:pStyle w:val="BodyText"/>
        <w:spacing w:before="93"/>
        <w:ind w:left="140" w:right="135"/>
        <w:jc w:val="both"/>
      </w:pPr>
      <w:r>
        <w:br w:type="column"/>
      </w:r>
      <w:r>
        <w:lastRenderedPageBreak/>
        <w:t>compared to control treatment. It was observed that the percentage protein content increased from 26.62% and 34.28% in control treatment to 29.57% and 37.22% (22.5 kg K</w:t>
      </w:r>
      <w:r>
        <w:rPr>
          <w:vertAlign w:val="subscript"/>
        </w:rPr>
        <w:t>2</w:t>
      </w:r>
      <w:r>
        <w:t>O per ha), 30.69% and 38.35% (45 kg K</w:t>
      </w:r>
      <w:r>
        <w:rPr>
          <w:vertAlign w:val="subscript"/>
        </w:rPr>
        <w:t>2</w:t>
      </w:r>
      <w:r>
        <w:t>O per ha) and a significant difference was recor</w:t>
      </w:r>
      <w:r>
        <w:t>ded with</w:t>
      </w:r>
      <w:r>
        <w:rPr>
          <w:spacing w:val="40"/>
        </w:rPr>
        <w:t xml:space="preserve"> </w:t>
      </w:r>
      <w:r>
        <w:t>treatment 67.5 kg K</w:t>
      </w:r>
      <w:r>
        <w:rPr>
          <w:vertAlign w:val="subscript"/>
        </w:rPr>
        <w:t>2</w:t>
      </w:r>
      <w:r>
        <w:t>O per ha (32.90% and 40.56%) in both trial I and trial II. Furthermore, in SB24, increase in protein percentage was observed with different K application compared with control treatment, higher protein percentage was recorded w</w:t>
      </w:r>
      <w:r>
        <w:t>ith 45 kg K</w:t>
      </w:r>
      <w:r>
        <w:rPr>
          <w:vertAlign w:val="subscript"/>
        </w:rPr>
        <w:t>2</w:t>
      </w:r>
      <w:r>
        <w:t>O per ha (41.21%</w:t>
      </w:r>
      <w:r>
        <w:rPr>
          <w:spacing w:val="40"/>
        </w:rPr>
        <w:t xml:space="preserve"> </w:t>
      </w:r>
      <w:r>
        <w:t>and 48.87%) from 36.92% and 44.58% in control experiment in trial I and trial II, while 40.47% and 48.13%, and 40.42% and 48.08% were recorded in 22.5 kg K</w:t>
      </w:r>
      <w:r>
        <w:rPr>
          <w:vertAlign w:val="subscript"/>
        </w:rPr>
        <w:t>2</w:t>
      </w:r>
      <w:r>
        <w:t>O per ha and 67.5 kg K</w:t>
      </w:r>
      <w:r>
        <w:rPr>
          <w:vertAlign w:val="subscript"/>
        </w:rPr>
        <w:t>2</w:t>
      </w:r>
      <w:r>
        <w:t>O per ha both</w:t>
      </w:r>
      <w:r>
        <w:rPr>
          <w:spacing w:val="-6"/>
        </w:rPr>
        <w:t xml:space="preserve"> </w:t>
      </w:r>
      <w:r>
        <w:t>in trial I and trial II (Table 4).</w:t>
      </w:r>
    </w:p>
    <w:p w:rsidR="003B0F2F" w:rsidRDefault="003B0F2F">
      <w:pPr>
        <w:pStyle w:val="BodyText"/>
        <w:spacing w:before="9"/>
        <w:rPr>
          <w:sz w:val="21"/>
        </w:rPr>
      </w:pPr>
    </w:p>
    <w:p w:rsidR="003B0F2F" w:rsidRDefault="00B965DC">
      <w:pPr>
        <w:pStyle w:val="Heading1"/>
        <w:numPr>
          <w:ilvl w:val="0"/>
          <w:numId w:val="2"/>
        </w:numPr>
        <w:tabs>
          <w:tab w:val="left" w:pos="388"/>
        </w:tabs>
        <w:ind w:left="387" w:hanging="248"/>
      </w:pPr>
      <w:r>
        <w:rPr>
          <w:spacing w:val="-2"/>
        </w:rPr>
        <w:t>DISCUSSION</w:t>
      </w:r>
    </w:p>
    <w:p w:rsidR="003B0F2F" w:rsidRDefault="003B0F2F">
      <w:pPr>
        <w:pStyle w:val="BodyText"/>
        <w:spacing w:before="10"/>
        <w:rPr>
          <w:b/>
          <w:sz w:val="23"/>
        </w:rPr>
      </w:pPr>
    </w:p>
    <w:p w:rsidR="003B0F2F" w:rsidRDefault="00B965DC">
      <w:pPr>
        <w:pStyle w:val="Heading2"/>
        <w:numPr>
          <w:ilvl w:val="1"/>
          <w:numId w:val="2"/>
        </w:numPr>
        <w:tabs>
          <w:tab w:val="left" w:pos="510"/>
        </w:tabs>
      </w:pPr>
      <w:r>
        <w:t>Soil</w:t>
      </w:r>
      <w:r>
        <w:rPr>
          <w:spacing w:val="-3"/>
        </w:rPr>
        <w:t xml:space="preserve"> </w:t>
      </w:r>
      <w:r>
        <w:rPr>
          <w:spacing w:val="-2"/>
        </w:rPr>
        <w:t>Analysis</w:t>
      </w:r>
    </w:p>
    <w:p w:rsidR="003B0F2F" w:rsidRDefault="003B0F2F">
      <w:pPr>
        <w:pStyle w:val="BodyText"/>
        <w:spacing w:before="3"/>
        <w:rPr>
          <w:b/>
          <w:sz w:val="22"/>
        </w:rPr>
      </w:pPr>
    </w:p>
    <w:p w:rsidR="003B0F2F" w:rsidRDefault="00B965DC">
      <w:pPr>
        <w:pStyle w:val="BodyText"/>
        <w:ind w:left="140" w:right="137"/>
        <w:jc w:val="both"/>
      </w:pPr>
      <w:r>
        <w:t>The soil from the study field had near neutral reaction with pH of 6.06, this is ideal for the availability of most plant nutrients required in soybean bean production. Available Zinc, copper and cations calcium and magnesium were adequate. According to Du</w:t>
      </w:r>
      <w:r>
        <w:t>gje [31] soybean production does well in the soil of pH 4.5-8, hence the soil pH of the field of study could not constrain production since it’s within the recommended range. The texture of the soil in the field of study is loamy sand this is attributed</w:t>
      </w:r>
      <w:r>
        <w:rPr>
          <w:spacing w:val="40"/>
        </w:rPr>
        <w:t xml:space="preserve"> </w:t>
      </w:r>
      <w:r>
        <w:t>to</w:t>
      </w:r>
      <w:r>
        <w:t xml:space="preserve"> low level of potassium which is enhanced through application of potash fertilizer.</w:t>
      </w:r>
    </w:p>
    <w:p w:rsidR="003B0F2F" w:rsidRDefault="003B0F2F">
      <w:pPr>
        <w:jc w:val="both"/>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spacing w:before="10"/>
        <w:rPr>
          <w:sz w:val="11"/>
        </w:rPr>
      </w:pPr>
    </w:p>
    <w:p w:rsidR="003B0F2F" w:rsidRDefault="00B965DC">
      <w:pPr>
        <w:pStyle w:val="Heading3"/>
        <w:spacing w:before="92"/>
        <w:ind w:left="214" w:right="213" w:firstLine="0"/>
        <w:jc w:val="center"/>
      </w:pPr>
      <w:r>
        <w:t>Table</w:t>
      </w:r>
      <w:r>
        <w:rPr>
          <w:spacing w:val="-5"/>
        </w:rPr>
        <w:t xml:space="preserve"> </w:t>
      </w:r>
      <w:r>
        <w:t>4</w:t>
      </w:r>
      <w:r>
        <w:rPr>
          <w:i/>
        </w:rPr>
        <w:t>.</w:t>
      </w:r>
      <w:r>
        <w:rPr>
          <w:i/>
          <w:spacing w:val="-5"/>
        </w:rPr>
        <w:t xml:space="preserve"> </w:t>
      </w:r>
      <w:r>
        <w:t>Interaction</w:t>
      </w:r>
      <w:r>
        <w:rPr>
          <w:spacing w:val="-4"/>
        </w:rPr>
        <w:t xml:space="preserve"> </w:t>
      </w:r>
      <w:r>
        <w:t>effect</w:t>
      </w:r>
      <w:r>
        <w:rPr>
          <w:spacing w:val="-2"/>
        </w:rPr>
        <w:t xml:space="preserve"> </w:t>
      </w:r>
      <w:r>
        <w:t>of</w:t>
      </w:r>
      <w:r>
        <w:rPr>
          <w:spacing w:val="-3"/>
        </w:rPr>
        <w:t xml:space="preserve"> </w:t>
      </w:r>
      <w:r>
        <w:t>soybean</w:t>
      </w:r>
      <w:r>
        <w:rPr>
          <w:spacing w:val="-1"/>
        </w:rPr>
        <w:t xml:space="preserve"> </w:t>
      </w:r>
      <w:r>
        <w:t>variety</w:t>
      </w:r>
      <w:r>
        <w:rPr>
          <w:spacing w:val="-7"/>
        </w:rPr>
        <w:t xml:space="preserve"> </w:t>
      </w:r>
      <w:r>
        <w:t>and</w:t>
      </w:r>
      <w:r>
        <w:rPr>
          <w:spacing w:val="-2"/>
        </w:rPr>
        <w:t xml:space="preserve"> </w:t>
      </w:r>
      <w:r>
        <w:t>rate</w:t>
      </w:r>
      <w:r>
        <w:rPr>
          <w:spacing w:val="-5"/>
        </w:rPr>
        <w:t xml:space="preserve"> </w:t>
      </w:r>
      <w:r>
        <w:t>of</w:t>
      </w:r>
      <w:r>
        <w:rPr>
          <w:spacing w:val="-4"/>
        </w:rPr>
        <w:t xml:space="preserve"> </w:t>
      </w:r>
      <w:r>
        <w:t>potassium</w:t>
      </w:r>
      <w:r>
        <w:rPr>
          <w:spacing w:val="-2"/>
        </w:rPr>
        <w:t xml:space="preserve"> </w:t>
      </w:r>
      <w:r>
        <w:t>application</w:t>
      </w:r>
      <w:r>
        <w:rPr>
          <w:spacing w:val="-4"/>
        </w:rPr>
        <w:t xml:space="preserve"> </w:t>
      </w:r>
      <w:r>
        <w:t>on</w:t>
      </w:r>
      <w:r>
        <w:rPr>
          <w:spacing w:val="-4"/>
        </w:rPr>
        <w:t xml:space="preserve"> </w:t>
      </w:r>
      <w:r>
        <w:t>percentage oil and protein Content of Soybean on Trial I</w:t>
      </w:r>
      <w:r>
        <w:t xml:space="preserve"> and II</w:t>
      </w:r>
    </w:p>
    <w:p w:rsidR="003B0F2F" w:rsidRDefault="003B0F2F">
      <w:pPr>
        <w:pStyle w:val="BodyText"/>
        <w:spacing w:before="4"/>
        <w:rPr>
          <w:b/>
        </w:rPr>
      </w:pPr>
    </w:p>
    <w:tbl>
      <w:tblPr>
        <w:tblW w:w="0" w:type="auto"/>
        <w:tblInd w:w="116" w:type="dxa"/>
        <w:tblLayout w:type="fixed"/>
        <w:tblCellMar>
          <w:left w:w="0" w:type="dxa"/>
          <w:right w:w="0" w:type="dxa"/>
        </w:tblCellMar>
        <w:tblLook w:val="01E0" w:firstRow="1" w:lastRow="1" w:firstColumn="1" w:lastColumn="1" w:noHBand="0" w:noVBand="0"/>
      </w:tblPr>
      <w:tblGrid>
        <w:gridCol w:w="1190"/>
        <w:gridCol w:w="1516"/>
        <w:gridCol w:w="1191"/>
        <w:gridCol w:w="1536"/>
        <w:gridCol w:w="1603"/>
        <w:gridCol w:w="2042"/>
      </w:tblGrid>
      <w:tr w:rsidR="003B0F2F">
        <w:trPr>
          <w:trHeight w:val="208"/>
        </w:trPr>
        <w:tc>
          <w:tcPr>
            <w:tcW w:w="1190" w:type="dxa"/>
            <w:tcBorders>
              <w:top w:val="single" w:sz="4" w:space="0" w:color="000000"/>
              <w:bottom w:val="single" w:sz="4" w:space="0" w:color="000000"/>
            </w:tcBorders>
          </w:tcPr>
          <w:p w:rsidR="003B0F2F" w:rsidRDefault="003B0F2F">
            <w:pPr>
              <w:pStyle w:val="TableParagraph"/>
              <w:rPr>
                <w:rFonts w:ascii="Times New Roman"/>
                <w:sz w:val="14"/>
              </w:rPr>
            </w:pPr>
          </w:p>
        </w:tc>
        <w:tc>
          <w:tcPr>
            <w:tcW w:w="1516" w:type="dxa"/>
            <w:tcBorders>
              <w:top w:val="single" w:sz="4" w:space="0" w:color="000000"/>
              <w:bottom w:val="single" w:sz="4" w:space="0" w:color="000000"/>
            </w:tcBorders>
          </w:tcPr>
          <w:p w:rsidR="003B0F2F" w:rsidRDefault="003B0F2F">
            <w:pPr>
              <w:pStyle w:val="TableParagraph"/>
              <w:rPr>
                <w:rFonts w:ascii="Times New Roman"/>
                <w:sz w:val="14"/>
              </w:rPr>
            </w:pPr>
          </w:p>
        </w:tc>
        <w:tc>
          <w:tcPr>
            <w:tcW w:w="1191" w:type="dxa"/>
            <w:tcBorders>
              <w:top w:val="single" w:sz="4" w:space="0" w:color="000000"/>
              <w:bottom w:val="single" w:sz="4" w:space="0" w:color="000000"/>
            </w:tcBorders>
          </w:tcPr>
          <w:p w:rsidR="003B0F2F" w:rsidRDefault="003B0F2F">
            <w:pPr>
              <w:pStyle w:val="TableParagraph"/>
              <w:rPr>
                <w:rFonts w:ascii="Times New Roman"/>
                <w:sz w:val="14"/>
              </w:rPr>
            </w:pPr>
          </w:p>
        </w:tc>
        <w:tc>
          <w:tcPr>
            <w:tcW w:w="1536" w:type="dxa"/>
            <w:tcBorders>
              <w:top w:val="single" w:sz="4" w:space="0" w:color="000000"/>
              <w:bottom w:val="single" w:sz="4" w:space="0" w:color="000000"/>
            </w:tcBorders>
          </w:tcPr>
          <w:p w:rsidR="003B0F2F" w:rsidRDefault="00B965DC">
            <w:pPr>
              <w:pStyle w:val="TableParagraph"/>
              <w:spacing w:line="188" w:lineRule="exact"/>
              <w:ind w:left="161"/>
              <w:rPr>
                <w:b/>
                <w:sz w:val="18"/>
              </w:rPr>
            </w:pPr>
            <w:r>
              <w:rPr>
                <w:b/>
                <w:sz w:val="18"/>
              </w:rPr>
              <w:t>Trial</w:t>
            </w:r>
            <w:r>
              <w:rPr>
                <w:b/>
                <w:spacing w:val="-4"/>
                <w:sz w:val="18"/>
              </w:rPr>
              <w:t xml:space="preserve"> </w:t>
            </w:r>
            <w:r>
              <w:rPr>
                <w:b/>
                <w:spacing w:val="-10"/>
                <w:sz w:val="18"/>
              </w:rPr>
              <w:t>I</w:t>
            </w:r>
          </w:p>
        </w:tc>
        <w:tc>
          <w:tcPr>
            <w:tcW w:w="1603" w:type="dxa"/>
            <w:tcBorders>
              <w:top w:val="single" w:sz="4" w:space="0" w:color="000000"/>
              <w:bottom w:val="single" w:sz="4" w:space="0" w:color="000000"/>
            </w:tcBorders>
          </w:tcPr>
          <w:p w:rsidR="003B0F2F" w:rsidRDefault="003B0F2F">
            <w:pPr>
              <w:pStyle w:val="TableParagraph"/>
              <w:rPr>
                <w:rFonts w:ascii="Times New Roman"/>
                <w:sz w:val="14"/>
              </w:rPr>
            </w:pPr>
          </w:p>
        </w:tc>
        <w:tc>
          <w:tcPr>
            <w:tcW w:w="2042" w:type="dxa"/>
            <w:tcBorders>
              <w:top w:val="single" w:sz="4" w:space="0" w:color="000000"/>
              <w:bottom w:val="single" w:sz="4" w:space="0" w:color="000000"/>
            </w:tcBorders>
          </w:tcPr>
          <w:p w:rsidR="003B0F2F" w:rsidRDefault="00B965DC">
            <w:pPr>
              <w:pStyle w:val="TableParagraph"/>
              <w:spacing w:line="188" w:lineRule="exact"/>
              <w:ind w:left="124"/>
              <w:rPr>
                <w:b/>
                <w:sz w:val="18"/>
              </w:rPr>
            </w:pPr>
            <w:r>
              <w:rPr>
                <w:b/>
                <w:sz w:val="18"/>
              </w:rPr>
              <w:t>Trial</w:t>
            </w:r>
            <w:r>
              <w:rPr>
                <w:b/>
                <w:spacing w:val="-4"/>
                <w:sz w:val="18"/>
              </w:rPr>
              <w:t xml:space="preserve"> </w:t>
            </w:r>
            <w:r>
              <w:rPr>
                <w:b/>
                <w:spacing w:val="-5"/>
                <w:sz w:val="18"/>
              </w:rPr>
              <w:t>II</w:t>
            </w:r>
          </w:p>
        </w:tc>
      </w:tr>
      <w:tr w:rsidR="003B0F2F">
        <w:trPr>
          <w:trHeight w:val="412"/>
        </w:trPr>
        <w:tc>
          <w:tcPr>
            <w:tcW w:w="1190" w:type="dxa"/>
            <w:tcBorders>
              <w:top w:val="single" w:sz="4" w:space="0" w:color="000000"/>
              <w:bottom w:val="single" w:sz="4" w:space="0" w:color="000000"/>
            </w:tcBorders>
          </w:tcPr>
          <w:p w:rsidR="003B0F2F" w:rsidRDefault="00B965DC">
            <w:pPr>
              <w:pStyle w:val="TableParagraph"/>
              <w:spacing w:line="201" w:lineRule="exact"/>
              <w:ind w:left="122"/>
              <w:rPr>
                <w:b/>
                <w:sz w:val="18"/>
              </w:rPr>
            </w:pPr>
            <w:r>
              <w:rPr>
                <w:b/>
                <w:spacing w:val="-2"/>
                <w:sz w:val="18"/>
              </w:rPr>
              <w:t>Soybean</w:t>
            </w:r>
          </w:p>
          <w:p w:rsidR="003B0F2F" w:rsidRDefault="00B965DC">
            <w:pPr>
              <w:pStyle w:val="TableParagraph"/>
              <w:spacing w:line="192" w:lineRule="exact"/>
              <w:ind w:left="122"/>
              <w:rPr>
                <w:b/>
                <w:sz w:val="18"/>
              </w:rPr>
            </w:pPr>
            <w:r>
              <w:rPr>
                <w:b/>
                <w:spacing w:val="-2"/>
                <w:sz w:val="18"/>
              </w:rPr>
              <w:t>Variety</w:t>
            </w:r>
          </w:p>
        </w:tc>
        <w:tc>
          <w:tcPr>
            <w:tcW w:w="1516" w:type="dxa"/>
            <w:tcBorders>
              <w:top w:val="single" w:sz="4" w:space="0" w:color="000000"/>
              <w:bottom w:val="single" w:sz="4" w:space="0" w:color="000000"/>
            </w:tcBorders>
          </w:tcPr>
          <w:p w:rsidR="003B0F2F" w:rsidRDefault="00B965DC">
            <w:pPr>
              <w:pStyle w:val="TableParagraph"/>
              <w:spacing w:line="201" w:lineRule="exact"/>
              <w:ind w:left="319"/>
              <w:rPr>
                <w:b/>
                <w:sz w:val="18"/>
              </w:rPr>
            </w:pPr>
            <w:r>
              <w:rPr>
                <w:b/>
                <w:spacing w:val="-2"/>
                <w:sz w:val="18"/>
              </w:rPr>
              <w:t>Potassium</w:t>
            </w:r>
          </w:p>
          <w:p w:rsidR="003B0F2F" w:rsidRDefault="00B965DC">
            <w:pPr>
              <w:pStyle w:val="TableParagraph"/>
              <w:spacing w:line="192" w:lineRule="exact"/>
              <w:ind w:left="319"/>
              <w:rPr>
                <w:b/>
                <w:sz w:val="18"/>
              </w:rPr>
            </w:pPr>
            <w:r>
              <w:rPr>
                <w:b/>
                <w:sz w:val="18"/>
              </w:rPr>
              <w:t>rate</w:t>
            </w:r>
            <w:r>
              <w:rPr>
                <w:b/>
                <w:spacing w:val="-4"/>
                <w:sz w:val="18"/>
              </w:rPr>
              <w:t xml:space="preserve"> </w:t>
            </w:r>
            <w:r>
              <w:rPr>
                <w:b/>
                <w:spacing w:val="-2"/>
                <w:sz w:val="18"/>
              </w:rPr>
              <w:t>(kg/ha)</w:t>
            </w:r>
          </w:p>
        </w:tc>
        <w:tc>
          <w:tcPr>
            <w:tcW w:w="1191" w:type="dxa"/>
            <w:tcBorders>
              <w:top w:val="single" w:sz="4" w:space="0" w:color="000000"/>
              <w:bottom w:val="single" w:sz="4" w:space="0" w:color="000000"/>
            </w:tcBorders>
          </w:tcPr>
          <w:p w:rsidR="003B0F2F" w:rsidRDefault="00B965DC">
            <w:pPr>
              <w:pStyle w:val="TableParagraph"/>
              <w:spacing w:line="201" w:lineRule="exact"/>
              <w:ind w:left="224"/>
              <w:rPr>
                <w:b/>
                <w:sz w:val="18"/>
              </w:rPr>
            </w:pPr>
            <w:r>
              <w:rPr>
                <w:b/>
                <w:sz w:val="18"/>
              </w:rPr>
              <w:t>%</w:t>
            </w:r>
            <w:r>
              <w:rPr>
                <w:b/>
                <w:spacing w:val="-4"/>
                <w:sz w:val="18"/>
              </w:rPr>
              <w:t xml:space="preserve"> </w:t>
            </w:r>
            <w:r>
              <w:rPr>
                <w:b/>
                <w:spacing w:val="-5"/>
                <w:sz w:val="18"/>
              </w:rPr>
              <w:t>Oil</w:t>
            </w:r>
          </w:p>
        </w:tc>
        <w:tc>
          <w:tcPr>
            <w:tcW w:w="1536" w:type="dxa"/>
            <w:tcBorders>
              <w:top w:val="single" w:sz="4" w:space="0" w:color="000000"/>
              <w:bottom w:val="single" w:sz="4" w:space="0" w:color="000000"/>
            </w:tcBorders>
          </w:tcPr>
          <w:p w:rsidR="003B0F2F" w:rsidRDefault="00B965DC">
            <w:pPr>
              <w:pStyle w:val="TableParagraph"/>
              <w:spacing w:line="201" w:lineRule="exact"/>
              <w:ind w:right="461"/>
              <w:jc w:val="right"/>
              <w:rPr>
                <w:b/>
                <w:sz w:val="18"/>
              </w:rPr>
            </w:pPr>
            <w:r>
              <w:rPr>
                <w:b/>
                <w:sz w:val="18"/>
              </w:rPr>
              <w:t>%</w:t>
            </w:r>
            <w:r>
              <w:rPr>
                <w:b/>
                <w:spacing w:val="-4"/>
                <w:sz w:val="18"/>
              </w:rPr>
              <w:t xml:space="preserve"> </w:t>
            </w:r>
            <w:r>
              <w:rPr>
                <w:b/>
                <w:spacing w:val="-2"/>
                <w:sz w:val="18"/>
              </w:rPr>
              <w:t>Protein</w:t>
            </w:r>
          </w:p>
        </w:tc>
        <w:tc>
          <w:tcPr>
            <w:tcW w:w="1603" w:type="dxa"/>
            <w:tcBorders>
              <w:top w:val="single" w:sz="4" w:space="0" w:color="000000"/>
              <w:bottom w:val="single" w:sz="4" w:space="0" w:color="000000"/>
            </w:tcBorders>
          </w:tcPr>
          <w:p w:rsidR="003B0F2F" w:rsidRDefault="00B965DC">
            <w:pPr>
              <w:pStyle w:val="TableParagraph"/>
              <w:spacing w:line="201" w:lineRule="exact"/>
              <w:ind w:left="450"/>
              <w:rPr>
                <w:b/>
                <w:sz w:val="18"/>
              </w:rPr>
            </w:pPr>
            <w:r>
              <w:rPr>
                <w:b/>
                <w:sz w:val="18"/>
              </w:rPr>
              <w:t>%</w:t>
            </w:r>
            <w:r>
              <w:rPr>
                <w:b/>
                <w:spacing w:val="-4"/>
                <w:sz w:val="18"/>
              </w:rPr>
              <w:t xml:space="preserve"> </w:t>
            </w:r>
            <w:r>
              <w:rPr>
                <w:b/>
                <w:spacing w:val="-5"/>
                <w:sz w:val="18"/>
              </w:rPr>
              <w:t>Oil</w:t>
            </w:r>
          </w:p>
        </w:tc>
        <w:tc>
          <w:tcPr>
            <w:tcW w:w="2042" w:type="dxa"/>
            <w:tcBorders>
              <w:top w:val="single" w:sz="4" w:space="0" w:color="000000"/>
              <w:bottom w:val="single" w:sz="4" w:space="0" w:color="000000"/>
            </w:tcBorders>
          </w:tcPr>
          <w:p w:rsidR="003B0F2F" w:rsidRDefault="00B965DC">
            <w:pPr>
              <w:pStyle w:val="TableParagraph"/>
              <w:spacing w:line="201" w:lineRule="exact"/>
              <w:ind w:right="802"/>
              <w:jc w:val="right"/>
              <w:rPr>
                <w:b/>
                <w:sz w:val="18"/>
              </w:rPr>
            </w:pPr>
            <w:r>
              <w:rPr>
                <w:b/>
                <w:sz w:val="18"/>
              </w:rPr>
              <w:t>%</w:t>
            </w:r>
            <w:r>
              <w:rPr>
                <w:b/>
                <w:spacing w:val="-4"/>
                <w:sz w:val="18"/>
              </w:rPr>
              <w:t xml:space="preserve"> </w:t>
            </w:r>
            <w:r>
              <w:rPr>
                <w:b/>
                <w:spacing w:val="-2"/>
                <w:sz w:val="18"/>
              </w:rPr>
              <w:t>Protein</w:t>
            </w:r>
          </w:p>
        </w:tc>
      </w:tr>
      <w:tr w:rsidR="003B0F2F">
        <w:trPr>
          <w:trHeight w:val="210"/>
        </w:trPr>
        <w:tc>
          <w:tcPr>
            <w:tcW w:w="1190" w:type="dxa"/>
            <w:tcBorders>
              <w:top w:val="single" w:sz="4" w:space="0" w:color="000000"/>
            </w:tcBorders>
          </w:tcPr>
          <w:p w:rsidR="003B0F2F" w:rsidRDefault="00B965DC">
            <w:pPr>
              <w:pStyle w:val="TableParagraph"/>
              <w:spacing w:before="1" w:line="190" w:lineRule="exact"/>
              <w:ind w:left="122"/>
              <w:rPr>
                <w:sz w:val="18"/>
              </w:rPr>
            </w:pPr>
            <w:r>
              <w:rPr>
                <w:spacing w:val="-2"/>
                <w:sz w:val="18"/>
              </w:rPr>
              <w:t>DPSB19</w:t>
            </w:r>
          </w:p>
        </w:tc>
        <w:tc>
          <w:tcPr>
            <w:tcW w:w="1516" w:type="dxa"/>
            <w:tcBorders>
              <w:top w:val="single" w:sz="4" w:space="0" w:color="000000"/>
            </w:tcBorders>
          </w:tcPr>
          <w:p w:rsidR="003B0F2F" w:rsidRDefault="00B965DC">
            <w:pPr>
              <w:pStyle w:val="TableParagraph"/>
              <w:spacing w:before="1" w:line="190" w:lineRule="exact"/>
              <w:ind w:left="319"/>
              <w:rPr>
                <w:sz w:val="18"/>
              </w:rPr>
            </w:pPr>
            <w:r>
              <w:rPr>
                <w:w w:val="99"/>
                <w:sz w:val="18"/>
              </w:rPr>
              <w:t>0</w:t>
            </w:r>
          </w:p>
        </w:tc>
        <w:tc>
          <w:tcPr>
            <w:tcW w:w="1191" w:type="dxa"/>
            <w:tcBorders>
              <w:top w:val="single" w:sz="4" w:space="0" w:color="000000"/>
            </w:tcBorders>
          </w:tcPr>
          <w:p w:rsidR="003B0F2F" w:rsidRDefault="00B965DC">
            <w:pPr>
              <w:pStyle w:val="TableParagraph"/>
              <w:spacing w:before="1" w:line="190" w:lineRule="exact"/>
              <w:ind w:left="224"/>
              <w:rPr>
                <w:sz w:val="18"/>
              </w:rPr>
            </w:pPr>
            <w:r>
              <w:rPr>
                <w:spacing w:val="-2"/>
                <w:sz w:val="18"/>
              </w:rPr>
              <w:t>26.25ab*</w:t>
            </w:r>
          </w:p>
        </w:tc>
        <w:tc>
          <w:tcPr>
            <w:tcW w:w="1536" w:type="dxa"/>
            <w:tcBorders>
              <w:top w:val="single" w:sz="4" w:space="0" w:color="000000"/>
            </w:tcBorders>
          </w:tcPr>
          <w:p w:rsidR="003B0F2F" w:rsidRDefault="00B965DC">
            <w:pPr>
              <w:pStyle w:val="TableParagraph"/>
              <w:spacing w:before="1" w:line="190" w:lineRule="exact"/>
              <w:ind w:left="243"/>
              <w:rPr>
                <w:sz w:val="18"/>
              </w:rPr>
            </w:pPr>
            <w:r>
              <w:rPr>
                <w:spacing w:val="-2"/>
                <w:sz w:val="18"/>
              </w:rPr>
              <w:t>32.12cde</w:t>
            </w:r>
          </w:p>
        </w:tc>
        <w:tc>
          <w:tcPr>
            <w:tcW w:w="1603" w:type="dxa"/>
            <w:tcBorders>
              <w:top w:val="single" w:sz="4" w:space="0" w:color="000000"/>
            </w:tcBorders>
          </w:tcPr>
          <w:p w:rsidR="003B0F2F" w:rsidRDefault="00B965DC">
            <w:pPr>
              <w:pStyle w:val="TableParagraph"/>
              <w:spacing w:before="1" w:line="190" w:lineRule="exact"/>
              <w:ind w:left="450"/>
              <w:rPr>
                <w:sz w:val="18"/>
              </w:rPr>
            </w:pPr>
            <w:r>
              <w:rPr>
                <w:spacing w:val="-2"/>
                <w:sz w:val="18"/>
              </w:rPr>
              <w:t>23.75abc</w:t>
            </w:r>
          </w:p>
        </w:tc>
        <w:tc>
          <w:tcPr>
            <w:tcW w:w="2042" w:type="dxa"/>
            <w:tcBorders>
              <w:top w:val="single" w:sz="4" w:space="0" w:color="000000"/>
            </w:tcBorders>
          </w:tcPr>
          <w:p w:rsidR="003B0F2F" w:rsidRDefault="00B965DC">
            <w:pPr>
              <w:pStyle w:val="TableParagraph"/>
              <w:spacing w:before="1" w:line="190" w:lineRule="exact"/>
              <w:ind w:left="407"/>
              <w:rPr>
                <w:sz w:val="18"/>
              </w:rPr>
            </w:pPr>
            <w:r>
              <w:rPr>
                <w:spacing w:val="-2"/>
                <w:sz w:val="18"/>
              </w:rPr>
              <w:t>39.78cde</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7" w:lineRule="exact"/>
              <w:ind w:left="319"/>
              <w:rPr>
                <w:sz w:val="18"/>
              </w:rPr>
            </w:pPr>
            <w:r>
              <w:rPr>
                <w:spacing w:val="-4"/>
                <w:sz w:val="18"/>
              </w:rPr>
              <w:t>22.5</w:t>
            </w:r>
          </w:p>
        </w:tc>
        <w:tc>
          <w:tcPr>
            <w:tcW w:w="1191" w:type="dxa"/>
          </w:tcPr>
          <w:p w:rsidR="003B0F2F" w:rsidRDefault="00B965DC">
            <w:pPr>
              <w:pStyle w:val="TableParagraph"/>
              <w:spacing w:line="187" w:lineRule="exact"/>
              <w:ind w:left="224"/>
              <w:rPr>
                <w:sz w:val="18"/>
              </w:rPr>
            </w:pPr>
            <w:r>
              <w:rPr>
                <w:spacing w:val="-2"/>
                <w:sz w:val="18"/>
              </w:rPr>
              <w:t>27.83ab</w:t>
            </w:r>
          </w:p>
        </w:tc>
        <w:tc>
          <w:tcPr>
            <w:tcW w:w="1536" w:type="dxa"/>
          </w:tcPr>
          <w:p w:rsidR="003B0F2F" w:rsidRDefault="00B965DC">
            <w:pPr>
              <w:pStyle w:val="TableParagraph"/>
              <w:spacing w:line="187" w:lineRule="exact"/>
              <w:ind w:left="243"/>
              <w:rPr>
                <w:sz w:val="18"/>
              </w:rPr>
            </w:pPr>
            <w:r>
              <w:rPr>
                <w:spacing w:val="-2"/>
                <w:sz w:val="18"/>
              </w:rPr>
              <w:t>34.52bcd</w:t>
            </w:r>
          </w:p>
        </w:tc>
        <w:tc>
          <w:tcPr>
            <w:tcW w:w="1603" w:type="dxa"/>
          </w:tcPr>
          <w:p w:rsidR="003B0F2F" w:rsidRDefault="00B965DC">
            <w:pPr>
              <w:pStyle w:val="TableParagraph"/>
              <w:spacing w:line="187" w:lineRule="exact"/>
              <w:ind w:left="450"/>
              <w:rPr>
                <w:sz w:val="18"/>
              </w:rPr>
            </w:pPr>
            <w:r>
              <w:rPr>
                <w:spacing w:val="-2"/>
                <w:sz w:val="18"/>
              </w:rPr>
              <w:t>26.33a</w:t>
            </w:r>
          </w:p>
        </w:tc>
        <w:tc>
          <w:tcPr>
            <w:tcW w:w="2042" w:type="dxa"/>
          </w:tcPr>
          <w:p w:rsidR="003B0F2F" w:rsidRDefault="00B965DC">
            <w:pPr>
              <w:pStyle w:val="TableParagraph"/>
              <w:spacing w:line="187" w:lineRule="exact"/>
              <w:ind w:left="407"/>
              <w:rPr>
                <w:sz w:val="18"/>
              </w:rPr>
            </w:pPr>
            <w:r>
              <w:rPr>
                <w:spacing w:val="-2"/>
                <w:sz w:val="18"/>
              </w:rPr>
              <w:t>42.18bcd</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7" w:lineRule="exact"/>
              <w:ind w:left="319"/>
              <w:rPr>
                <w:sz w:val="18"/>
              </w:rPr>
            </w:pPr>
            <w:r>
              <w:rPr>
                <w:spacing w:val="-5"/>
                <w:sz w:val="18"/>
              </w:rPr>
              <w:t>45</w:t>
            </w:r>
          </w:p>
        </w:tc>
        <w:tc>
          <w:tcPr>
            <w:tcW w:w="1191" w:type="dxa"/>
          </w:tcPr>
          <w:p w:rsidR="003B0F2F" w:rsidRDefault="00B965DC">
            <w:pPr>
              <w:pStyle w:val="TableParagraph"/>
              <w:spacing w:line="187" w:lineRule="exact"/>
              <w:ind w:left="224"/>
              <w:rPr>
                <w:sz w:val="18"/>
              </w:rPr>
            </w:pPr>
            <w:r>
              <w:rPr>
                <w:spacing w:val="-2"/>
                <w:sz w:val="18"/>
              </w:rPr>
              <w:t>28.48a</w:t>
            </w:r>
          </w:p>
        </w:tc>
        <w:tc>
          <w:tcPr>
            <w:tcW w:w="1536" w:type="dxa"/>
          </w:tcPr>
          <w:p w:rsidR="003B0F2F" w:rsidRDefault="00B965DC">
            <w:pPr>
              <w:pStyle w:val="TableParagraph"/>
              <w:spacing w:line="187" w:lineRule="exact"/>
              <w:ind w:left="243"/>
              <w:rPr>
                <w:sz w:val="18"/>
              </w:rPr>
            </w:pPr>
            <w:r>
              <w:rPr>
                <w:spacing w:val="-2"/>
                <w:sz w:val="18"/>
              </w:rPr>
              <w:t>35.02bcd</w:t>
            </w:r>
          </w:p>
        </w:tc>
        <w:tc>
          <w:tcPr>
            <w:tcW w:w="1603" w:type="dxa"/>
          </w:tcPr>
          <w:p w:rsidR="003B0F2F" w:rsidRDefault="00B965DC">
            <w:pPr>
              <w:pStyle w:val="TableParagraph"/>
              <w:spacing w:line="187" w:lineRule="exact"/>
              <w:ind w:left="450"/>
              <w:rPr>
                <w:sz w:val="18"/>
              </w:rPr>
            </w:pPr>
            <w:r>
              <w:rPr>
                <w:spacing w:val="-2"/>
                <w:sz w:val="18"/>
              </w:rPr>
              <w:t>26.48a</w:t>
            </w:r>
          </w:p>
        </w:tc>
        <w:tc>
          <w:tcPr>
            <w:tcW w:w="2042" w:type="dxa"/>
          </w:tcPr>
          <w:p w:rsidR="003B0F2F" w:rsidRDefault="00B965DC">
            <w:pPr>
              <w:pStyle w:val="TableParagraph"/>
              <w:spacing w:line="187" w:lineRule="exact"/>
              <w:ind w:left="407"/>
              <w:rPr>
                <w:sz w:val="18"/>
              </w:rPr>
            </w:pPr>
            <w:r>
              <w:rPr>
                <w:spacing w:val="-2"/>
                <w:sz w:val="18"/>
              </w:rPr>
              <w:t>42.68bcd</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6" w:lineRule="exact"/>
              <w:ind w:left="319"/>
              <w:rPr>
                <w:sz w:val="18"/>
              </w:rPr>
            </w:pPr>
            <w:r>
              <w:rPr>
                <w:spacing w:val="-4"/>
                <w:sz w:val="18"/>
              </w:rPr>
              <w:t>67.5</w:t>
            </w:r>
          </w:p>
        </w:tc>
        <w:tc>
          <w:tcPr>
            <w:tcW w:w="1191" w:type="dxa"/>
          </w:tcPr>
          <w:p w:rsidR="003B0F2F" w:rsidRDefault="00B965DC">
            <w:pPr>
              <w:pStyle w:val="TableParagraph"/>
              <w:spacing w:line="186" w:lineRule="exact"/>
              <w:ind w:left="224"/>
              <w:rPr>
                <w:sz w:val="18"/>
              </w:rPr>
            </w:pPr>
            <w:r>
              <w:rPr>
                <w:spacing w:val="-2"/>
                <w:sz w:val="18"/>
              </w:rPr>
              <w:t>25.43bc</w:t>
            </w:r>
          </w:p>
        </w:tc>
        <w:tc>
          <w:tcPr>
            <w:tcW w:w="1536" w:type="dxa"/>
          </w:tcPr>
          <w:p w:rsidR="003B0F2F" w:rsidRDefault="00B965DC">
            <w:pPr>
              <w:pStyle w:val="TableParagraph"/>
              <w:spacing w:line="186" w:lineRule="exact"/>
              <w:ind w:left="243"/>
              <w:rPr>
                <w:sz w:val="18"/>
              </w:rPr>
            </w:pPr>
            <w:r>
              <w:rPr>
                <w:spacing w:val="-2"/>
                <w:sz w:val="18"/>
              </w:rPr>
              <w:t>35.34bc</w:t>
            </w:r>
          </w:p>
        </w:tc>
        <w:tc>
          <w:tcPr>
            <w:tcW w:w="1603" w:type="dxa"/>
          </w:tcPr>
          <w:p w:rsidR="003B0F2F" w:rsidRDefault="00B965DC">
            <w:pPr>
              <w:pStyle w:val="TableParagraph"/>
              <w:spacing w:line="186" w:lineRule="exact"/>
              <w:ind w:left="450"/>
              <w:rPr>
                <w:sz w:val="18"/>
              </w:rPr>
            </w:pPr>
            <w:r>
              <w:rPr>
                <w:spacing w:val="-2"/>
                <w:sz w:val="18"/>
              </w:rPr>
              <w:t>23.93ab</w:t>
            </w:r>
          </w:p>
        </w:tc>
        <w:tc>
          <w:tcPr>
            <w:tcW w:w="2042" w:type="dxa"/>
          </w:tcPr>
          <w:p w:rsidR="003B0F2F" w:rsidRDefault="00B965DC">
            <w:pPr>
              <w:pStyle w:val="TableParagraph"/>
              <w:spacing w:line="186" w:lineRule="exact"/>
              <w:ind w:left="407"/>
              <w:rPr>
                <w:sz w:val="18"/>
              </w:rPr>
            </w:pPr>
            <w:r>
              <w:rPr>
                <w:spacing w:val="-2"/>
                <w:sz w:val="18"/>
              </w:rPr>
              <w:t>42.99bc</w:t>
            </w:r>
          </w:p>
        </w:tc>
      </w:tr>
      <w:tr w:rsidR="003B0F2F">
        <w:trPr>
          <w:trHeight w:val="207"/>
        </w:trPr>
        <w:tc>
          <w:tcPr>
            <w:tcW w:w="1190" w:type="dxa"/>
          </w:tcPr>
          <w:p w:rsidR="003B0F2F" w:rsidRDefault="00B965DC">
            <w:pPr>
              <w:pStyle w:val="TableParagraph"/>
              <w:spacing w:line="188" w:lineRule="exact"/>
              <w:ind w:left="122"/>
              <w:rPr>
                <w:sz w:val="18"/>
              </w:rPr>
            </w:pPr>
            <w:r>
              <w:rPr>
                <w:spacing w:val="-2"/>
                <w:sz w:val="18"/>
              </w:rPr>
              <w:t>Gazelle</w:t>
            </w:r>
          </w:p>
        </w:tc>
        <w:tc>
          <w:tcPr>
            <w:tcW w:w="1516" w:type="dxa"/>
          </w:tcPr>
          <w:p w:rsidR="003B0F2F" w:rsidRDefault="00B965DC">
            <w:pPr>
              <w:pStyle w:val="TableParagraph"/>
              <w:spacing w:line="188" w:lineRule="exact"/>
              <w:ind w:left="319"/>
              <w:rPr>
                <w:sz w:val="18"/>
              </w:rPr>
            </w:pPr>
            <w:r>
              <w:rPr>
                <w:w w:val="99"/>
                <w:sz w:val="18"/>
              </w:rPr>
              <w:t>0</w:t>
            </w:r>
          </w:p>
        </w:tc>
        <w:tc>
          <w:tcPr>
            <w:tcW w:w="1191" w:type="dxa"/>
          </w:tcPr>
          <w:p w:rsidR="003B0F2F" w:rsidRDefault="00B965DC">
            <w:pPr>
              <w:pStyle w:val="TableParagraph"/>
              <w:spacing w:line="188" w:lineRule="exact"/>
              <w:ind w:left="224"/>
              <w:rPr>
                <w:sz w:val="18"/>
              </w:rPr>
            </w:pPr>
            <w:r>
              <w:rPr>
                <w:spacing w:val="-2"/>
                <w:sz w:val="18"/>
              </w:rPr>
              <w:t>16.58f</w:t>
            </w:r>
          </w:p>
        </w:tc>
        <w:tc>
          <w:tcPr>
            <w:tcW w:w="1536" w:type="dxa"/>
          </w:tcPr>
          <w:p w:rsidR="003B0F2F" w:rsidRDefault="00B965DC">
            <w:pPr>
              <w:pStyle w:val="TableParagraph"/>
              <w:spacing w:line="188" w:lineRule="exact"/>
              <w:ind w:left="243"/>
              <w:rPr>
                <w:sz w:val="18"/>
              </w:rPr>
            </w:pPr>
            <w:r>
              <w:rPr>
                <w:spacing w:val="-2"/>
                <w:sz w:val="18"/>
              </w:rPr>
              <w:t>26.62f</w:t>
            </w:r>
          </w:p>
        </w:tc>
        <w:tc>
          <w:tcPr>
            <w:tcW w:w="1603" w:type="dxa"/>
          </w:tcPr>
          <w:p w:rsidR="003B0F2F" w:rsidRDefault="00B965DC">
            <w:pPr>
              <w:pStyle w:val="TableParagraph"/>
              <w:spacing w:line="188" w:lineRule="exact"/>
              <w:ind w:left="450"/>
              <w:rPr>
                <w:sz w:val="18"/>
              </w:rPr>
            </w:pPr>
            <w:r>
              <w:rPr>
                <w:spacing w:val="-2"/>
                <w:sz w:val="18"/>
              </w:rPr>
              <w:t>14.58g</w:t>
            </w:r>
          </w:p>
        </w:tc>
        <w:tc>
          <w:tcPr>
            <w:tcW w:w="2042" w:type="dxa"/>
          </w:tcPr>
          <w:p w:rsidR="003B0F2F" w:rsidRDefault="00B965DC">
            <w:pPr>
              <w:pStyle w:val="TableParagraph"/>
              <w:spacing w:line="188" w:lineRule="exact"/>
              <w:ind w:left="407"/>
              <w:rPr>
                <w:sz w:val="18"/>
              </w:rPr>
            </w:pPr>
            <w:r>
              <w:rPr>
                <w:spacing w:val="-2"/>
                <w:sz w:val="18"/>
              </w:rPr>
              <w:t>34.28f</w:t>
            </w:r>
          </w:p>
        </w:tc>
      </w:tr>
      <w:tr w:rsidR="003B0F2F">
        <w:trPr>
          <w:trHeight w:val="207"/>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8" w:lineRule="exact"/>
              <w:ind w:left="319"/>
              <w:rPr>
                <w:sz w:val="18"/>
              </w:rPr>
            </w:pPr>
            <w:r>
              <w:rPr>
                <w:spacing w:val="-4"/>
                <w:sz w:val="18"/>
              </w:rPr>
              <w:t>22.5</w:t>
            </w:r>
          </w:p>
        </w:tc>
        <w:tc>
          <w:tcPr>
            <w:tcW w:w="1191" w:type="dxa"/>
          </w:tcPr>
          <w:p w:rsidR="003B0F2F" w:rsidRDefault="00B965DC">
            <w:pPr>
              <w:pStyle w:val="TableParagraph"/>
              <w:spacing w:line="188" w:lineRule="exact"/>
              <w:ind w:left="224"/>
              <w:rPr>
                <w:sz w:val="18"/>
              </w:rPr>
            </w:pPr>
            <w:r>
              <w:rPr>
                <w:spacing w:val="-2"/>
                <w:sz w:val="18"/>
              </w:rPr>
              <w:t>19.38ef</w:t>
            </w:r>
          </w:p>
        </w:tc>
        <w:tc>
          <w:tcPr>
            <w:tcW w:w="1536" w:type="dxa"/>
          </w:tcPr>
          <w:p w:rsidR="003B0F2F" w:rsidRDefault="00B965DC">
            <w:pPr>
              <w:pStyle w:val="TableParagraph"/>
              <w:spacing w:line="188" w:lineRule="exact"/>
              <w:ind w:left="243"/>
              <w:rPr>
                <w:sz w:val="18"/>
              </w:rPr>
            </w:pPr>
            <w:r>
              <w:rPr>
                <w:spacing w:val="-2"/>
                <w:sz w:val="18"/>
              </w:rPr>
              <w:t>29.57ef</w:t>
            </w:r>
          </w:p>
        </w:tc>
        <w:tc>
          <w:tcPr>
            <w:tcW w:w="1603" w:type="dxa"/>
          </w:tcPr>
          <w:p w:rsidR="003B0F2F" w:rsidRDefault="00B965DC">
            <w:pPr>
              <w:pStyle w:val="TableParagraph"/>
              <w:spacing w:line="188" w:lineRule="exact"/>
              <w:ind w:left="450"/>
              <w:rPr>
                <w:sz w:val="18"/>
              </w:rPr>
            </w:pPr>
            <w:r>
              <w:rPr>
                <w:spacing w:val="-2"/>
                <w:sz w:val="18"/>
              </w:rPr>
              <w:t>18.05ef</w:t>
            </w:r>
          </w:p>
        </w:tc>
        <w:tc>
          <w:tcPr>
            <w:tcW w:w="2042" w:type="dxa"/>
          </w:tcPr>
          <w:p w:rsidR="003B0F2F" w:rsidRDefault="00B965DC">
            <w:pPr>
              <w:pStyle w:val="TableParagraph"/>
              <w:spacing w:line="188" w:lineRule="exact"/>
              <w:ind w:left="407"/>
              <w:rPr>
                <w:sz w:val="18"/>
              </w:rPr>
            </w:pPr>
            <w:r>
              <w:rPr>
                <w:spacing w:val="-2"/>
                <w:sz w:val="18"/>
              </w:rPr>
              <w:t>37.22ef</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6" w:lineRule="exact"/>
              <w:ind w:left="319"/>
              <w:rPr>
                <w:sz w:val="18"/>
              </w:rPr>
            </w:pPr>
            <w:r>
              <w:rPr>
                <w:spacing w:val="-5"/>
                <w:sz w:val="18"/>
              </w:rPr>
              <w:t>45</w:t>
            </w:r>
          </w:p>
        </w:tc>
        <w:tc>
          <w:tcPr>
            <w:tcW w:w="1191" w:type="dxa"/>
          </w:tcPr>
          <w:p w:rsidR="003B0F2F" w:rsidRDefault="00B965DC">
            <w:pPr>
              <w:pStyle w:val="TableParagraph"/>
              <w:spacing w:line="186" w:lineRule="exact"/>
              <w:ind w:left="224"/>
              <w:rPr>
                <w:sz w:val="18"/>
              </w:rPr>
            </w:pPr>
            <w:r>
              <w:rPr>
                <w:spacing w:val="-2"/>
                <w:sz w:val="18"/>
              </w:rPr>
              <w:t>17.47f</w:t>
            </w:r>
          </w:p>
        </w:tc>
        <w:tc>
          <w:tcPr>
            <w:tcW w:w="1536" w:type="dxa"/>
          </w:tcPr>
          <w:p w:rsidR="003B0F2F" w:rsidRDefault="00B965DC">
            <w:pPr>
              <w:pStyle w:val="TableParagraph"/>
              <w:spacing w:line="186" w:lineRule="exact"/>
              <w:ind w:left="243"/>
              <w:rPr>
                <w:sz w:val="18"/>
              </w:rPr>
            </w:pPr>
            <w:r>
              <w:rPr>
                <w:spacing w:val="-2"/>
                <w:sz w:val="18"/>
              </w:rPr>
              <w:t>30.69def</w:t>
            </w:r>
          </w:p>
        </w:tc>
        <w:tc>
          <w:tcPr>
            <w:tcW w:w="1603" w:type="dxa"/>
          </w:tcPr>
          <w:p w:rsidR="003B0F2F" w:rsidRDefault="00B965DC">
            <w:pPr>
              <w:pStyle w:val="TableParagraph"/>
              <w:spacing w:line="186" w:lineRule="exact"/>
              <w:ind w:left="450"/>
              <w:rPr>
                <w:sz w:val="18"/>
              </w:rPr>
            </w:pPr>
            <w:r>
              <w:rPr>
                <w:spacing w:val="-2"/>
                <w:sz w:val="18"/>
              </w:rPr>
              <w:t>15.80fg</w:t>
            </w:r>
          </w:p>
        </w:tc>
        <w:tc>
          <w:tcPr>
            <w:tcW w:w="2042" w:type="dxa"/>
          </w:tcPr>
          <w:p w:rsidR="003B0F2F" w:rsidRDefault="00B965DC">
            <w:pPr>
              <w:pStyle w:val="TableParagraph"/>
              <w:spacing w:line="186" w:lineRule="exact"/>
              <w:ind w:left="407"/>
              <w:rPr>
                <w:sz w:val="18"/>
              </w:rPr>
            </w:pPr>
            <w:r>
              <w:rPr>
                <w:spacing w:val="-2"/>
                <w:sz w:val="18"/>
              </w:rPr>
              <w:t>38.35def</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6" w:lineRule="exact"/>
              <w:ind w:left="319"/>
              <w:rPr>
                <w:sz w:val="18"/>
              </w:rPr>
            </w:pPr>
            <w:r>
              <w:rPr>
                <w:spacing w:val="-4"/>
                <w:sz w:val="18"/>
              </w:rPr>
              <w:t>67.5</w:t>
            </w:r>
          </w:p>
        </w:tc>
        <w:tc>
          <w:tcPr>
            <w:tcW w:w="1191" w:type="dxa"/>
          </w:tcPr>
          <w:p w:rsidR="003B0F2F" w:rsidRDefault="00B965DC">
            <w:pPr>
              <w:pStyle w:val="TableParagraph"/>
              <w:spacing w:line="186" w:lineRule="exact"/>
              <w:ind w:left="224"/>
              <w:rPr>
                <w:sz w:val="18"/>
              </w:rPr>
            </w:pPr>
            <w:r>
              <w:rPr>
                <w:spacing w:val="-2"/>
                <w:sz w:val="18"/>
              </w:rPr>
              <w:t>18.10f</w:t>
            </w:r>
          </w:p>
        </w:tc>
        <w:tc>
          <w:tcPr>
            <w:tcW w:w="1536" w:type="dxa"/>
          </w:tcPr>
          <w:p w:rsidR="003B0F2F" w:rsidRDefault="00B965DC">
            <w:pPr>
              <w:pStyle w:val="TableParagraph"/>
              <w:spacing w:line="186" w:lineRule="exact"/>
              <w:ind w:right="449"/>
              <w:jc w:val="right"/>
              <w:rPr>
                <w:sz w:val="18"/>
              </w:rPr>
            </w:pPr>
            <w:r>
              <w:rPr>
                <w:spacing w:val="-2"/>
                <w:sz w:val="18"/>
              </w:rPr>
              <w:t>32.90bcde</w:t>
            </w:r>
          </w:p>
        </w:tc>
        <w:tc>
          <w:tcPr>
            <w:tcW w:w="1603" w:type="dxa"/>
          </w:tcPr>
          <w:p w:rsidR="003B0F2F" w:rsidRDefault="00B965DC">
            <w:pPr>
              <w:pStyle w:val="TableParagraph"/>
              <w:spacing w:line="186" w:lineRule="exact"/>
              <w:ind w:left="450"/>
              <w:rPr>
                <w:sz w:val="18"/>
              </w:rPr>
            </w:pPr>
            <w:r>
              <w:rPr>
                <w:spacing w:val="-2"/>
                <w:sz w:val="18"/>
              </w:rPr>
              <w:t>16.27fg</w:t>
            </w:r>
          </w:p>
        </w:tc>
        <w:tc>
          <w:tcPr>
            <w:tcW w:w="2042" w:type="dxa"/>
          </w:tcPr>
          <w:p w:rsidR="003B0F2F" w:rsidRDefault="00B965DC">
            <w:pPr>
              <w:pStyle w:val="TableParagraph"/>
              <w:spacing w:line="186" w:lineRule="exact"/>
              <w:ind w:right="791"/>
              <w:jc w:val="right"/>
              <w:rPr>
                <w:sz w:val="18"/>
              </w:rPr>
            </w:pPr>
            <w:r>
              <w:rPr>
                <w:spacing w:val="-2"/>
                <w:sz w:val="18"/>
              </w:rPr>
              <w:t>40.56bcde</w:t>
            </w:r>
          </w:p>
        </w:tc>
      </w:tr>
      <w:tr w:rsidR="003B0F2F">
        <w:trPr>
          <w:trHeight w:val="207"/>
        </w:trPr>
        <w:tc>
          <w:tcPr>
            <w:tcW w:w="1190" w:type="dxa"/>
          </w:tcPr>
          <w:p w:rsidR="003B0F2F" w:rsidRDefault="00B965DC">
            <w:pPr>
              <w:pStyle w:val="TableParagraph"/>
              <w:spacing w:line="188" w:lineRule="exact"/>
              <w:ind w:left="122"/>
              <w:rPr>
                <w:sz w:val="18"/>
              </w:rPr>
            </w:pPr>
            <w:r>
              <w:rPr>
                <w:spacing w:val="-4"/>
                <w:sz w:val="18"/>
              </w:rPr>
              <w:t>SB24</w:t>
            </w:r>
          </w:p>
        </w:tc>
        <w:tc>
          <w:tcPr>
            <w:tcW w:w="1516" w:type="dxa"/>
          </w:tcPr>
          <w:p w:rsidR="003B0F2F" w:rsidRDefault="00B965DC">
            <w:pPr>
              <w:pStyle w:val="TableParagraph"/>
              <w:spacing w:line="188" w:lineRule="exact"/>
              <w:ind w:left="319"/>
              <w:rPr>
                <w:sz w:val="18"/>
              </w:rPr>
            </w:pPr>
            <w:r>
              <w:rPr>
                <w:w w:val="99"/>
                <w:sz w:val="18"/>
              </w:rPr>
              <w:t>0</w:t>
            </w:r>
          </w:p>
        </w:tc>
        <w:tc>
          <w:tcPr>
            <w:tcW w:w="1191" w:type="dxa"/>
          </w:tcPr>
          <w:p w:rsidR="003B0F2F" w:rsidRDefault="00B965DC">
            <w:pPr>
              <w:pStyle w:val="TableParagraph"/>
              <w:spacing w:line="188" w:lineRule="exact"/>
              <w:ind w:left="224"/>
              <w:rPr>
                <w:sz w:val="18"/>
              </w:rPr>
            </w:pPr>
            <w:r>
              <w:rPr>
                <w:spacing w:val="-2"/>
                <w:sz w:val="18"/>
              </w:rPr>
              <w:t>22.18de</w:t>
            </w:r>
          </w:p>
        </w:tc>
        <w:tc>
          <w:tcPr>
            <w:tcW w:w="1536" w:type="dxa"/>
          </w:tcPr>
          <w:p w:rsidR="003B0F2F" w:rsidRDefault="00B965DC">
            <w:pPr>
              <w:pStyle w:val="TableParagraph"/>
              <w:spacing w:line="188" w:lineRule="exact"/>
              <w:ind w:left="243"/>
              <w:rPr>
                <w:sz w:val="18"/>
              </w:rPr>
            </w:pPr>
            <w:r>
              <w:rPr>
                <w:spacing w:val="-2"/>
                <w:sz w:val="18"/>
              </w:rPr>
              <w:t>36.92ab</w:t>
            </w:r>
          </w:p>
        </w:tc>
        <w:tc>
          <w:tcPr>
            <w:tcW w:w="1603" w:type="dxa"/>
          </w:tcPr>
          <w:p w:rsidR="003B0F2F" w:rsidRDefault="00B965DC">
            <w:pPr>
              <w:pStyle w:val="TableParagraph"/>
              <w:spacing w:line="188" w:lineRule="exact"/>
              <w:ind w:left="450"/>
              <w:rPr>
                <w:sz w:val="18"/>
              </w:rPr>
            </w:pPr>
            <w:r>
              <w:rPr>
                <w:spacing w:val="-2"/>
                <w:sz w:val="18"/>
              </w:rPr>
              <w:t>19.68de</w:t>
            </w:r>
          </w:p>
        </w:tc>
        <w:tc>
          <w:tcPr>
            <w:tcW w:w="2042" w:type="dxa"/>
          </w:tcPr>
          <w:p w:rsidR="003B0F2F" w:rsidRDefault="00B965DC">
            <w:pPr>
              <w:pStyle w:val="TableParagraph"/>
              <w:spacing w:line="188" w:lineRule="exact"/>
              <w:ind w:left="407"/>
              <w:rPr>
                <w:sz w:val="18"/>
              </w:rPr>
            </w:pPr>
            <w:r>
              <w:rPr>
                <w:spacing w:val="-2"/>
                <w:sz w:val="18"/>
              </w:rPr>
              <w:t>44.58ab</w:t>
            </w:r>
          </w:p>
        </w:tc>
      </w:tr>
      <w:tr w:rsidR="003B0F2F">
        <w:trPr>
          <w:trHeight w:val="207"/>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8" w:lineRule="exact"/>
              <w:ind w:left="319"/>
              <w:rPr>
                <w:sz w:val="18"/>
              </w:rPr>
            </w:pPr>
            <w:r>
              <w:rPr>
                <w:spacing w:val="-4"/>
                <w:sz w:val="18"/>
              </w:rPr>
              <w:t>22.5</w:t>
            </w:r>
          </w:p>
        </w:tc>
        <w:tc>
          <w:tcPr>
            <w:tcW w:w="1191" w:type="dxa"/>
          </w:tcPr>
          <w:p w:rsidR="003B0F2F" w:rsidRDefault="00B965DC">
            <w:pPr>
              <w:pStyle w:val="TableParagraph"/>
              <w:spacing w:line="188" w:lineRule="exact"/>
              <w:ind w:left="224"/>
              <w:rPr>
                <w:sz w:val="18"/>
              </w:rPr>
            </w:pPr>
            <w:r>
              <w:rPr>
                <w:spacing w:val="-2"/>
                <w:sz w:val="18"/>
              </w:rPr>
              <w:t>22.38d</w:t>
            </w:r>
          </w:p>
        </w:tc>
        <w:tc>
          <w:tcPr>
            <w:tcW w:w="1536" w:type="dxa"/>
          </w:tcPr>
          <w:p w:rsidR="003B0F2F" w:rsidRDefault="00B965DC">
            <w:pPr>
              <w:pStyle w:val="TableParagraph"/>
              <w:spacing w:line="188" w:lineRule="exact"/>
              <w:ind w:left="243"/>
              <w:rPr>
                <w:sz w:val="18"/>
              </w:rPr>
            </w:pPr>
            <w:r>
              <w:rPr>
                <w:spacing w:val="-2"/>
                <w:sz w:val="18"/>
              </w:rPr>
              <w:t>40.47a</w:t>
            </w:r>
          </w:p>
        </w:tc>
        <w:tc>
          <w:tcPr>
            <w:tcW w:w="1603" w:type="dxa"/>
          </w:tcPr>
          <w:p w:rsidR="003B0F2F" w:rsidRDefault="00B965DC">
            <w:pPr>
              <w:pStyle w:val="TableParagraph"/>
              <w:spacing w:line="188" w:lineRule="exact"/>
              <w:ind w:left="450"/>
              <w:rPr>
                <w:sz w:val="18"/>
              </w:rPr>
            </w:pPr>
            <w:r>
              <w:rPr>
                <w:spacing w:val="-2"/>
                <w:sz w:val="18"/>
              </w:rPr>
              <w:t>20.22de</w:t>
            </w:r>
          </w:p>
        </w:tc>
        <w:tc>
          <w:tcPr>
            <w:tcW w:w="2042" w:type="dxa"/>
          </w:tcPr>
          <w:p w:rsidR="003B0F2F" w:rsidRDefault="00B965DC">
            <w:pPr>
              <w:pStyle w:val="TableParagraph"/>
              <w:spacing w:line="188" w:lineRule="exact"/>
              <w:ind w:left="407"/>
              <w:rPr>
                <w:sz w:val="18"/>
              </w:rPr>
            </w:pPr>
            <w:r>
              <w:rPr>
                <w:spacing w:val="-2"/>
                <w:sz w:val="18"/>
              </w:rPr>
              <w:t>48.13a</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6" w:lineRule="exact"/>
              <w:ind w:left="319"/>
              <w:rPr>
                <w:sz w:val="18"/>
              </w:rPr>
            </w:pPr>
            <w:r>
              <w:rPr>
                <w:spacing w:val="-5"/>
                <w:sz w:val="18"/>
              </w:rPr>
              <w:t>45</w:t>
            </w:r>
          </w:p>
        </w:tc>
        <w:tc>
          <w:tcPr>
            <w:tcW w:w="1191" w:type="dxa"/>
          </w:tcPr>
          <w:p w:rsidR="003B0F2F" w:rsidRDefault="00B965DC">
            <w:pPr>
              <w:pStyle w:val="TableParagraph"/>
              <w:spacing w:line="186" w:lineRule="exact"/>
              <w:ind w:left="224"/>
              <w:rPr>
                <w:sz w:val="18"/>
              </w:rPr>
            </w:pPr>
            <w:r>
              <w:rPr>
                <w:spacing w:val="-2"/>
                <w:sz w:val="18"/>
              </w:rPr>
              <w:t>23.38cd</w:t>
            </w:r>
          </w:p>
        </w:tc>
        <w:tc>
          <w:tcPr>
            <w:tcW w:w="1536" w:type="dxa"/>
          </w:tcPr>
          <w:p w:rsidR="003B0F2F" w:rsidRDefault="00B965DC">
            <w:pPr>
              <w:pStyle w:val="TableParagraph"/>
              <w:spacing w:line="186" w:lineRule="exact"/>
              <w:ind w:left="243"/>
              <w:rPr>
                <w:sz w:val="18"/>
              </w:rPr>
            </w:pPr>
            <w:r>
              <w:rPr>
                <w:spacing w:val="-2"/>
                <w:sz w:val="18"/>
              </w:rPr>
              <w:t>41.21a</w:t>
            </w:r>
          </w:p>
        </w:tc>
        <w:tc>
          <w:tcPr>
            <w:tcW w:w="1603" w:type="dxa"/>
          </w:tcPr>
          <w:p w:rsidR="003B0F2F" w:rsidRDefault="00B965DC">
            <w:pPr>
              <w:pStyle w:val="TableParagraph"/>
              <w:spacing w:line="186" w:lineRule="exact"/>
              <w:ind w:left="450"/>
              <w:rPr>
                <w:sz w:val="18"/>
              </w:rPr>
            </w:pPr>
            <w:r>
              <w:rPr>
                <w:spacing w:val="-2"/>
                <w:sz w:val="18"/>
              </w:rPr>
              <w:t>21.72bcd</w:t>
            </w:r>
          </w:p>
        </w:tc>
        <w:tc>
          <w:tcPr>
            <w:tcW w:w="2042" w:type="dxa"/>
          </w:tcPr>
          <w:p w:rsidR="003B0F2F" w:rsidRDefault="00B965DC">
            <w:pPr>
              <w:pStyle w:val="TableParagraph"/>
              <w:spacing w:line="186" w:lineRule="exact"/>
              <w:ind w:left="407"/>
              <w:rPr>
                <w:sz w:val="18"/>
              </w:rPr>
            </w:pPr>
            <w:r>
              <w:rPr>
                <w:spacing w:val="-2"/>
                <w:sz w:val="18"/>
              </w:rPr>
              <w:t>48.87a</w:t>
            </w:r>
          </w:p>
        </w:tc>
      </w:tr>
      <w:tr w:rsidR="003B0F2F">
        <w:trPr>
          <w:trHeight w:val="206"/>
        </w:trPr>
        <w:tc>
          <w:tcPr>
            <w:tcW w:w="1190" w:type="dxa"/>
          </w:tcPr>
          <w:p w:rsidR="003B0F2F" w:rsidRDefault="003B0F2F">
            <w:pPr>
              <w:pStyle w:val="TableParagraph"/>
              <w:rPr>
                <w:rFonts w:ascii="Times New Roman"/>
                <w:sz w:val="14"/>
              </w:rPr>
            </w:pPr>
          </w:p>
        </w:tc>
        <w:tc>
          <w:tcPr>
            <w:tcW w:w="1516" w:type="dxa"/>
          </w:tcPr>
          <w:p w:rsidR="003B0F2F" w:rsidRDefault="00B965DC">
            <w:pPr>
              <w:pStyle w:val="TableParagraph"/>
              <w:spacing w:line="186" w:lineRule="exact"/>
              <w:ind w:left="319"/>
              <w:rPr>
                <w:sz w:val="18"/>
              </w:rPr>
            </w:pPr>
            <w:r>
              <w:rPr>
                <w:spacing w:val="-4"/>
                <w:sz w:val="18"/>
              </w:rPr>
              <w:t>67.5</w:t>
            </w:r>
          </w:p>
        </w:tc>
        <w:tc>
          <w:tcPr>
            <w:tcW w:w="1191" w:type="dxa"/>
          </w:tcPr>
          <w:p w:rsidR="003B0F2F" w:rsidRDefault="00B965DC">
            <w:pPr>
              <w:pStyle w:val="TableParagraph"/>
              <w:spacing w:line="186" w:lineRule="exact"/>
              <w:ind w:left="224"/>
              <w:rPr>
                <w:sz w:val="18"/>
              </w:rPr>
            </w:pPr>
            <w:r>
              <w:rPr>
                <w:spacing w:val="-2"/>
                <w:sz w:val="18"/>
              </w:rPr>
              <w:t>22.77cd</w:t>
            </w:r>
          </w:p>
        </w:tc>
        <w:tc>
          <w:tcPr>
            <w:tcW w:w="1536" w:type="dxa"/>
          </w:tcPr>
          <w:p w:rsidR="003B0F2F" w:rsidRDefault="00B965DC">
            <w:pPr>
              <w:pStyle w:val="TableParagraph"/>
              <w:spacing w:line="186" w:lineRule="exact"/>
              <w:ind w:left="243"/>
              <w:rPr>
                <w:sz w:val="18"/>
              </w:rPr>
            </w:pPr>
            <w:r>
              <w:rPr>
                <w:spacing w:val="-2"/>
                <w:sz w:val="18"/>
              </w:rPr>
              <w:t>40.42a</w:t>
            </w:r>
          </w:p>
        </w:tc>
        <w:tc>
          <w:tcPr>
            <w:tcW w:w="1603" w:type="dxa"/>
          </w:tcPr>
          <w:p w:rsidR="003B0F2F" w:rsidRDefault="00B965DC">
            <w:pPr>
              <w:pStyle w:val="TableParagraph"/>
              <w:spacing w:line="186" w:lineRule="exact"/>
              <w:ind w:left="450"/>
              <w:rPr>
                <w:sz w:val="18"/>
              </w:rPr>
            </w:pPr>
            <w:r>
              <w:rPr>
                <w:spacing w:val="-2"/>
                <w:sz w:val="18"/>
              </w:rPr>
              <w:t>20.77cde</w:t>
            </w:r>
          </w:p>
        </w:tc>
        <w:tc>
          <w:tcPr>
            <w:tcW w:w="2042" w:type="dxa"/>
          </w:tcPr>
          <w:p w:rsidR="003B0F2F" w:rsidRDefault="00B965DC">
            <w:pPr>
              <w:pStyle w:val="TableParagraph"/>
              <w:spacing w:line="186" w:lineRule="exact"/>
              <w:ind w:left="407"/>
              <w:rPr>
                <w:sz w:val="18"/>
              </w:rPr>
            </w:pPr>
            <w:r>
              <w:rPr>
                <w:spacing w:val="-2"/>
                <w:sz w:val="18"/>
              </w:rPr>
              <w:t>48.08a</w:t>
            </w:r>
          </w:p>
        </w:tc>
      </w:tr>
      <w:tr w:rsidR="003B0F2F">
        <w:trPr>
          <w:trHeight w:val="207"/>
        </w:trPr>
        <w:tc>
          <w:tcPr>
            <w:tcW w:w="1190" w:type="dxa"/>
          </w:tcPr>
          <w:p w:rsidR="003B0F2F" w:rsidRDefault="00B965DC">
            <w:pPr>
              <w:pStyle w:val="TableParagraph"/>
              <w:spacing w:line="188" w:lineRule="exact"/>
              <w:ind w:left="122"/>
              <w:rPr>
                <w:sz w:val="18"/>
              </w:rPr>
            </w:pPr>
            <w:r>
              <w:rPr>
                <w:spacing w:val="-5"/>
                <w:sz w:val="18"/>
              </w:rPr>
              <w:t>CV%</w:t>
            </w:r>
          </w:p>
        </w:tc>
        <w:tc>
          <w:tcPr>
            <w:tcW w:w="1516" w:type="dxa"/>
          </w:tcPr>
          <w:p w:rsidR="003B0F2F" w:rsidRDefault="003B0F2F">
            <w:pPr>
              <w:pStyle w:val="TableParagraph"/>
              <w:rPr>
                <w:rFonts w:ascii="Times New Roman"/>
                <w:sz w:val="14"/>
              </w:rPr>
            </w:pPr>
          </w:p>
        </w:tc>
        <w:tc>
          <w:tcPr>
            <w:tcW w:w="1191" w:type="dxa"/>
          </w:tcPr>
          <w:p w:rsidR="003B0F2F" w:rsidRDefault="00B965DC">
            <w:pPr>
              <w:pStyle w:val="TableParagraph"/>
              <w:spacing w:line="188" w:lineRule="exact"/>
              <w:ind w:left="224"/>
              <w:rPr>
                <w:sz w:val="18"/>
              </w:rPr>
            </w:pPr>
            <w:r>
              <w:rPr>
                <w:spacing w:val="-2"/>
                <w:sz w:val="18"/>
              </w:rPr>
              <w:t>2.07387</w:t>
            </w:r>
          </w:p>
        </w:tc>
        <w:tc>
          <w:tcPr>
            <w:tcW w:w="1536" w:type="dxa"/>
          </w:tcPr>
          <w:p w:rsidR="003B0F2F" w:rsidRDefault="00B965DC">
            <w:pPr>
              <w:pStyle w:val="TableParagraph"/>
              <w:spacing w:line="188" w:lineRule="exact"/>
              <w:ind w:left="243"/>
              <w:rPr>
                <w:sz w:val="18"/>
              </w:rPr>
            </w:pPr>
            <w:r>
              <w:rPr>
                <w:spacing w:val="-2"/>
                <w:sz w:val="18"/>
              </w:rPr>
              <w:t>2.07387</w:t>
            </w:r>
          </w:p>
        </w:tc>
        <w:tc>
          <w:tcPr>
            <w:tcW w:w="1603" w:type="dxa"/>
          </w:tcPr>
          <w:p w:rsidR="003B0F2F" w:rsidRDefault="00B965DC">
            <w:pPr>
              <w:pStyle w:val="TableParagraph"/>
              <w:spacing w:line="188" w:lineRule="exact"/>
              <w:ind w:left="450"/>
              <w:rPr>
                <w:sz w:val="18"/>
              </w:rPr>
            </w:pPr>
            <w:r>
              <w:rPr>
                <w:spacing w:val="-2"/>
                <w:sz w:val="18"/>
              </w:rPr>
              <w:t>2.07387</w:t>
            </w:r>
          </w:p>
        </w:tc>
        <w:tc>
          <w:tcPr>
            <w:tcW w:w="2042" w:type="dxa"/>
          </w:tcPr>
          <w:p w:rsidR="003B0F2F" w:rsidRDefault="00B965DC">
            <w:pPr>
              <w:pStyle w:val="TableParagraph"/>
              <w:spacing w:line="188" w:lineRule="exact"/>
              <w:ind w:left="407"/>
              <w:rPr>
                <w:sz w:val="18"/>
              </w:rPr>
            </w:pPr>
            <w:r>
              <w:rPr>
                <w:spacing w:val="-2"/>
                <w:sz w:val="18"/>
              </w:rPr>
              <w:t>2.07387</w:t>
            </w:r>
          </w:p>
        </w:tc>
      </w:tr>
      <w:tr w:rsidR="003B0F2F">
        <w:trPr>
          <w:trHeight w:val="205"/>
        </w:trPr>
        <w:tc>
          <w:tcPr>
            <w:tcW w:w="1190" w:type="dxa"/>
            <w:tcBorders>
              <w:bottom w:val="single" w:sz="4" w:space="0" w:color="000000"/>
            </w:tcBorders>
          </w:tcPr>
          <w:p w:rsidR="003B0F2F" w:rsidRDefault="00B965DC">
            <w:pPr>
              <w:pStyle w:val="TableParagraph"/>
              <w:spacing w:line="185" w:lineRule="exact"/>
              <w:ind w:left="122"/>
              <w:rPr>
                <w:sz w:val="12"/>
              </w:rPr>
            </w:pPr>
            <w:r>
              <w:rPr>
                <w:spacing w:val="-2"/>
                <w:position w:val="2"/>
                <w:sz w:val="18"/>
              </w:rPr>
              <w:t>LSD</w:t>
            </w:r>
            <w:r>
              <w:rPr>
                <w:spacing w:val="-2"/>
                <w:sz w:val="12"/>
              </w:rPr>
              <w:t>(0.005)</w:t>
            </w:r>
          </w:p>
        </w:tc>
        <w:tc>
          <w:tcPr>
            <w:tcW w:w="1516" w:type="dxa"/>
            <w:tcBorders>
              <w:bottom w:val="single" w:sz="4" w:space="0" w:color="000000"/>
            </w:tcBorders>
          </w:tcPr>
          <w:p w:rsidR="003B0F2F" w:rsidRDefault="003B0F2F">
            <w:pPr>
              <w:pStyle w:val="TableParagraph"/>
              <w:rPr>
                <w:rFonts w:ascii="Times New Roman"/>
                <w:sz w:val="14"/>
              </w:rPr>
            </w:pPr>
          </w:p>
        </w:tc>
        <w:tc>
          <w:tcPr>
            <w:tcW w:w="1191" w:type="dxa"/>
            <w:tcBorders>
              <w:bottom w:val="single" w:sz="4" w:space="0" w:color="000000"/>
            </w:tcBorders>
          </w:tcPr>
          <w:p w:rsidR="003B0F2F" w:rsidRDefault="00B965DC">
            <w:pPr>
              <w:pStyle w:val="TableParagraph"/>
              <w:spacing w:line="185" w:lineRule="exact"/>
              <w:ind w:left="224"/>
              <w:rPr>
                <w:sz w:val="18"/>
              </w:rPr>
            </w:pPr>
            <w:r>
              <w:rPr>
                <w:spacing w:val="-2"/>
                <w:sz w:val="18"/>
              </w:rPr>
              <w:t>2.8095</w:t>
            </w:r>
          </w:p>
        </w:tc>
        <w:tc>
          <w:tcPr>
            <w:tcW w:w="1536" w:type="dxa"/>
            <w:tcBorders>
              <w:bottom w:val="single" w:sz="4" w:space="0" w:color="000000"/>
            </w:tcBorders>
          </w:tcPr>
          <w:p w:rsidR="003B0F2F" w:rsidRDefault="00B965DC">
            <w:pPr>
              <w:pStyle w:val="TableParagraph"/>
              <w:spacing w:line="185" w:lineRule="exact"/>
              <w:ind w:left="243"/>
              <w:rPr>
                <w:sz w:val="18"/>
              </w:rPr>
            </w:pPr>
            <w:r>
              <w:rPr>
                <w:spacing w:val="-2"/>
                <w:sz w:val="18"/>
              </w:rPr>
              <w:t>4.3368</w:t>
            </w:r>
          </w:p>
        </w:tc>
        <w:tc>
          <w:tcPr>
            <w:tcW w:w="1603" w:type="dxa"/>
            <w:tcBorders>
              <w:bottom w:val="single" w:sz="4" w:space="0" w:color="000000"/>
            </w:tcBorders>
          </w:tcPr>
          <w:p w:rsidR="003B0F2F" w:rsidRDefault="00B965DC">
            <w:pPr>
              <w:pStyle w:val="TableParagraph"/>
              <w:spacing w:line="185" w:lineRule="exact"/>
              <w:ind w:left="450"/>
              <w:rPr>
                <w:sz w:val="18"/>
              </w:rPr>
            </w:pPr>
            <w:r>
              <w:rPr>
                <w:spacing w:val="-2"/>
                <w:sz w:val="18"/>
              </w:rPr>
              <w:t>3.0919</w:t>
            </w:r>
          </w:p>
        </w:tc>
        <w:tc>
          <w:tcPr>
            <w:tcW w:w="2042" w:type="dxa"/>
            <w:tcBorders>
              <w:bottom w:val="single" w:sz="4" w:space="0" w:color="000000"/>
            </w:tcBorders>
          </w:tcPr>
          <w:p w:rsidR="003B0F2F" w:rsidRDefault="00B965DC">
            <w:pPr>
              <w:pStyle w:val="TableParagraph"/>
              <w:spacing w:line="185" w:lineRule="exact"/>
              <w:ind w:left="407"/>
              <w:rPr>
                <w:sz w:val="18"/>
              </w:rPr>
            </w:pPr>
            <w:r>
              <w:rPr>
                <w:spacing w:val="-2"/>
                <w:sz w:val="18"/>
              </w:rPr>
              <w:t>4.3368</w:t>
            </w:r>
          </w:p>
        </w:tc>
      </w:tr>
    </w:tbl>
    <w:p w:rsidR="003B0F2F" w:rsidRDefault="00B965DC">
      <w:pPr>
        <w:spacing w:before="4"/>
        <w:ind w:left="173" w:right="173"/>
        <w:jc w:val="center"/>
        <w:rPr>
          <w:i/>
          <w:sz w:val="16"/>
        </w:rPr>
      </w:pPr>
      <w:r>
        <w:rPr>
          <w:i/>
          <w:sz w:val="16"/>
        </w:rPr>
        <w:t>*Means</w:t>
      </w:r>
      <w:r>
        <w:rPr>
          <w:i/>
          <w:spacing w:val="-6"/>
          <w:sz w:val="16"/>
        </w:rPr>
        <w:t xml:space="preserve"> </w:t>
      </w:r>
      <w:r>
        <w:rPr>
          <w:i/>
          <w:sz w:val="16"/>
        </w:rPr>
        <w:t>with</w:t>
      </w:r>
      <w:r>
        <w:rPr>
          <w:i/>
          <w:spacing w:val="-5"/>
          <w:sz w:val="16"/>
        </w:rPr>
        <w:t xml:space="preserve"> </w:t>
      </w:r>
      <w:r>
        <w:rPr>
          <w:i/>
          <w:sz w:val="16"/>
        </w:rPr>
        <w:t>the</w:t>
      </w:r>
      <w:r>
        <w:rPr>
          <w:i/>
          <w:spacing w:val="-4"/>
          <w:sz w:val="16"/>
        </w:rPr>
        <w:t xml:space="preserve"> </w:t>
      </w:r>
      <w:r>
        <w:rPr>
          <w:i/>
          <w:sz w:val="16"/>
        </w:rPr>
        <w:t>same</w:t>
      </w:r>
      <w:r>
        <w:rPr>
          <w:i/>
          <w:spacing w:val="-3"/>
          <w:sz w:val="16"/>
        </w:rPr>
        <w:t xml:space="preserve"> </w:t>
      </w:r>
      <w:r>
        <w:rPr>
          <w:i/>
          <w:sz w:val="16"/>
        </w:rPr>
        <w:t>letter</w:t>
      </w:r>
      <w:r>
        <w:rPr>
          <w:i/>
          <w:spacing w:val="-3"/>
          <w:sz w:val="16"/>
        </w:rPr>
        <w:t xml:space="preserve"> </w:t>
      </w:r>
      <w:r>
        <w:rPr>
          <w:i/>
          <w:sz w:val="16"/>
        </w:rPr>
        <w:t>along</w:t>
      </w:r>
      <w:r>
        <w:rPr>
          <w:i/>
          <w:spacing w:val="-4"/>
          <w:sz w:val="16"/>
        </w:rPr>
        <w:t xml:space="preserve"> </w:t>
      </w:r>
      <w:r>
        <w:rPr>
          <w:i/>
          <w:sz w:val="16"/>
        </w:rPr>
        <w:t>the</w:t>
      </w:r>
      <w:r>
        <w:rPr>
          <w:i/>
          <w:spacing w:val="-3"/>
          <w:sz w:val="16"/>
        </w:rPr>
        <w:t xml:space="preserve"> </w:t>
      </w:r>
      <w:r>
        <w:rPr>
          <w:i/>
          <w:sz w:val="16"/>
        </w:rPr>
        <w:t>column</w:t>
      </w:r>
      <w:r>
        <w:rPr>
          <w:i/>
          <w:spacing w:val="-3"/>
          <w:sz w:val="16"/>
        </w:rPr>
        <w:t xml:space="preserve"> </w:t>
      </w:r>
      <w:r>
        <w:rPr>
          <w:i/>
          <w:sz w:val="16"/>
        </w:rPr>
        <w:t>for</w:t>
      </w:r>
      <w:r>
        <w:rPr>
          <w:i/>
          <w:spacing w:val="-3"/>
          <w:sz w:val="16"/>
        </w:rPr>
        <w:t xml:space="preserve"> </w:t>
      </w:r>
      <w:r>
        <w:rPr>
          <w:i/>
          <w:sz w:val="16"/>
        </w:rPr>
        <w:t>the</w:t>
      </w:r>
      <w:r>
        <w:rPr>
          <w:i/>
          <w:spacing w:val="-4"/>
          <w:sz w:val="16"/>
        </w:rPr>
        <w:t xml:space="preserve"> </w:t>
      </w:r>
      <w:r>
        <w:rPr>
          <w:i/>
          <w:sz w:val="16"/>
        </w:rPr>
        <w:t>same</w:t>
      </w:r>
      <w:r>
        <w:rPr>
          <w:i/>
          <w:spacing w:val="-5"/>
          <w:sz w:val="16"/>
        </w:rPr>
        <w:t xml:space="preserve"> </w:t>
      </w:r>
      <w:r>
        <w:rPr>
          <w:i/>
          <w:sz w:val="16"/>
        </w:rPr>
        <w:t>variety</w:t>
      </w:r>
      <w:r>
        <w:rPr>
          <w:i/>
          <w:spacing w:val="-1"/>
          <w:sz w:val="16"/>
        </w:rPr>
        <w:t xml:space="preserve"> </w:t>
      </w:r>
      <w:r>
        <w:rPr>
          <w:i/>
          <w:sz w:val="16"/>
        </w:rPr>
        <w:t>are</w:t>
      </w:r>
      <w:r>
        <w:rPr>
          <w:i/>
          <w:spacing w:val="-2"/>
          <w:sz w:val="16"/>
        </w:rPr>
        <w:t xml:space="preserve"> </w:t>
      </w:r>
      <w:r>
        <w:rPr>
          <w:i/>
          <w:sz w:val="16"/>
        </w:rPr>
        <w:t>not</w:t>
      </w:r>
      <w:r>
        <w:rPr>
          <w:i/>
          <w:spacing w:val="-4"/>
          <w:sz w:val="16"/>
        </w:rPr>
        <w:t xml:space="preserve"> </w:t>
      </w:r>
      <w:r>
        <w:rPr>
          <w:i/>
          <w:sz w:val="16"/>
        </w:rPr>
        <w:t>significantly</w:t>
      </w:r>
      <w:r>
        <w:rPr>
          <w:i/>
          <w:spacing w:val="-1"/>
          <w:sz w:val="16"/>
        </w:rPr>
        <w:t xml:space="preserve"> </w:t>
      </w:r>
      <w:r>
        <w:rPr>
          <w:i/>
          <w:sz w:val="16"/>
        </w:rPr>
        <w:t>different</w:t>
      </w:r>
      <w:r>
        <w:rPr>
          <w:i/>
          <w:spacing w:val="-4"/>
          <w:sz w:val="16"/>
        </w:rPr>
        <w:t xml:space="preserve"> </w:t>
      </w:r>
      <w:r>
        <w:rPr>
          <w:i/>
          <w:sz w:val="16"/>
        </w:rPr>
        <w:t>at</w:t>
      </w:r>
      <w:r>
        <w:rPr>
          <w:i/>
          <w:spacing w:val="-1"/>
          <w:sz w:val="16"/>
        </w:rPr>
        <w:t xml:space="preserve"> </w:t>
      </w:r>
      <w:r>
        <w:rPr>
          <w:i/>
          <w:sz w:val="16"/>
        </w:rPr>
        <w:t>(α</w:t>
      </w:r>
      <w:r>
        <w:rPr>
          <w:i/>
          <w:spacing w:val="-5"/>
          <w:sz w:val="16"/>
        </w:rPr>
        <w:t xml:space="preserve"> </w:t>
      </w:r>
      <w:r>
        <w:rPr>
          <w:i/>
          <w:sz w:val="16"/>
        </w:rPr>
        <w:t>=</w:t>
      </w:r>
      <w:r>
        <w:rPr>
          <w:i/>
          <w:spacing w:val="-4"/>
          <w:sz w:val="16"/>
        </w:rPr>
        <w:t xml:space="preserve"> </w:t>
      </w:r>
      <w:r>
        <w:rPr>
          <w:i/>
          <w:spacing w:val="-2"/>
          <w:sz w:val="16"/>
        </w:rPr>
        <w:t>0.05)</w:t>
      </w:r>
    </w:p>
    <w:p w:rsidR="003B0F2F" w:rsidRDefault="003B0F2F">
      <w:pPr>
        <w:jc w:val="center"/>
        <w:rPr>
          <w:sz w:val="16"/>
        </w:rPr>
        <w:sectPr w:rsidR="003B0F2F">
          <w:type w:val="continuous"/>
          <w:pgSz w:w="11910" w:h="16840"/>
          <w:pgMar w:top="640" w:right="1300" w:bottom="0" w:left="1300" w:header="1437" w:footer="1070" w:gutter="0"/>
          <w:cols w:space="720"/>
        </w:sectPr>
      </w:pPr>
    </w:p>
    <w:p w:rsidR="003B0F2F" w:rsidRDefault="003B0F2F">
      <w:pPr>
        <w:pStyle w:val="BodyText"/>
        <w:spacing w:before="9"/>
        <w:rPr>
          <w:i/>
          <w:sz w:val="23"/>
        </w:rPr>
      </w:pPr>
    </w:p>
    <w:p w:rsidR="003B0F2F" w:rsidRDefault="003B0F2F">
      <w:pPr>
        <w:rPr>
          <w:sz w:val="23"/>
        </w:rPr>
        <w:sectPr w:rsidR="003B0F2F">
          <w:pgSz w:w="11910" w:h="16840"/>
          <w:pgMar w:top="1620" w:right="1300" w:bottom="1260" w:left="1300" w:header="1437" w:footer="1070" w:gutter="0"/>
          <w:cols w:space="720"/>
        </w:sectPr>
      </w:pPr>
    </w:p>
    <w:p w:rsidR="003B0F2F" w:rsidRDefault="00B965DC">
      <w:pPr>
        <w:pStyle w:val="Heading2"/>
        <w:numPr>
          <w:ilvl w:val="1"/>
          <w:numId w:val="2"/>
        </w:numPr>
        <w:tabs>
          <w:tab w:val="left" w:pos="592"/>
        </w:tabs>
        <w:spacing w:before="93"/>
        <w:ind w:left="591" w:right="38" w:hanging="452"/>
        <w:jc w:val="both"/>
      </w:pPr>
      <w:r>
        <w:lastRenderedPageBreak/>
        <w:t xml:space="preserve">Effect Variety and Application of Different Rates of Potassium Fertilizer on Soybean Yield </w:t>
      </w:r>
      <w:r>
        <w:rPr>
          <w:spacing w:val="-2"/>
        </w:rPr>
        <w:t>Parameters</w:t>
      </w:r>
    </w:p>
    <w:p w:rsidR="003B0F2F" w:rsidRDefault="00B965DC">
      <w:pPr>
        <w:pStyle w:val="BodyText"/>
        <w:spacing w:before="207"/>
        <w:ind w:left="140" w:right="39"/>
        <w:jc w:val="both"/>
      </w:pPr>
      <w:r>
        <w:t>The number of pods per plant, sampled from treatment plots showed no significant difference between trial I and tr</w:t>
      </w:r>
      <w:r>
        <w:t xml:space="preserve">ial II. However, there was significant influence of potassium application on the number of pods and also the number of pods varied between different soybean varieties used in this study. The influence of different levels of potassium on the number of pods </w:t>
      </w:r>
      <w:r>
        <w:t>per plant may be due to efficient transportation of photosynthates from the leaves to the pods</w:t>
      </w:r>
      <w:r>
        <w:rPr>
          <w:spacing w:val="40"/>
        </w:rPr>
        <w:t xml:space="preserve"> </w:t>
      </w:r>
      <w:r>
        <w:t>which are sink organs. Greater quantity of photosynthates may have prompted the initiation and maintenance of more pods per soybean plant.</w:t>
      </w:r>
      <w:r>
        <w:rPr>
          <w:spacing w:val="40"/>
        </w:rPr>
        <w:t xml:space="preserve"> </w:t>
      </w:r>
      <w:r>
        <w:t>According to Cakmak [3</w:t>
      </w:r>
      <w:r>
        <w:t>2], the optimal supply of potassium establishes osmotic</w:t>
      </w:r>
      <w:r>
        <w:rPr>
          <w:spacing w:val="40"/>
        </w:rPr>
        <w:t xml:space="preserve"> </w:t>
      </w:r>
      <w:r>
        <w:t>potential in the phloem and this helps to translocate photosynthates from leaves to sink organs. The finding of this study are also in harmony with those of Gerardeaux [33] who observed that transloca</w:t>
      </w:r>
      <w:r>
        <w:t>tion of photosynthates in the phloem to the roots of potassium deficient plants is significantly reduced. The variation in</w:t>
      </w:r>
      <w:r>
        <w:rPr>
          <w:spacing w:val="40"/>
        </w:rPr>
        <w:t xml:space="preserve"> </w:t>
      </w:r>
      <w:r>
        <w:t>the</w:t>
      </w:r>
      <w:r>
        <w:rPr>
          <w:spacing w:val="-4"/>
        </w:rPr>
        <w:t xml:space="preserve"> </w:t>
      </w:r>
      <w:r>
        <w:t>number</w:t>
      </w:r>
      <w:r>
        <w:rPr>
          <w:spacing w:val="-3"/>
        </w:rPr>
        <w:t xml:space="preserve"> </w:t>
      </w:r>
      <w:r>
        <w:t>of</w:t>
      </w:r>
      <w:r>
        <w:rPr>
          <w:spacing w:val="-3"/>
        </w:rPr>
        <w:t xml:space="preserve"> </w:t>
      </w:r>
      <w:r>
        <w:t>pods</w:t>
      </w:r>
      <w:r>
        <w:rPr>
          <w:spacing w:val="-2"/>
        </w:rPr>
        <w:t xml:space="preserve"> </w:t>
      </w:r>
      <w:r>
        <w:t>per</w:t>
      </w:r>
      <w:r>
        <w:rPr>
          <w:spacing w:val="-3"/>
        </w:rPr>
        <w:t xml:space="preserve"> </w:t>
      </w:r>
      <w:r>
        <w:t>plant</w:t>
      </w:r>
      <w:r>
        <w:rPr>
          <w:spacing w:val="-4"/>
        </w:rPr>
        <w:t xml:space="preserve"> </w:t>
      </w:r>
      <w:r>
        <w:t>among</w:t>
      </w:r>
      <w:r>
        <w:rPr>
          <w:spacing w:val="-4"/>
        </w:rPr>
        <w:t xml:space="preserve"> </w:t>
      </w:r>
      <w:r>
        <w:t>the</w:t>
      </w:r>
      <w:r>
        <w:rPr>
          <w:spacing w:val="-4"/>
        </w:rPr>
        <w:t xml:space="preserve"> </w:t>
      </w:r>
      <w:r>
        <w:t>varieties may be brought about by differences in uptake, utilization, and the resulting growth</w:t>
      </w:r>
      <w:r>
        <w:t xml:space="preserve"> habit such as increasing the formation of more pods per plant. Variety DPSB19 recorded highest number of pods with 67.5 kg K</w:t>
      </w:r>
      <w:r>
        <w:rPr>
          <w:vertAlign w:val="subscript"/>
        </w:rPr>
        <w:t>2</w:t>
      </w:r>
      <w:r>
        <w:t>O per ha since it is an early maturing variety and probably the high pod numbers were as a result of its genetic makeup. This conf</w:t>
      </w:r>
      <w:r>
        <w:t>orms to findings of Baijukya [34] and Mahasi [35] who observed that different varieties of soybean vary in terms of pod number.</w:t>
      </w:r>
    </w:p>
    <w:p w:rsidR="003B0F2F" w:rsidRDefault="00B965DC">
      <w:pPr>
        <w:pStyle w:val="BodyText"/>
        <w:spacing w:before="185"/>
        <w:ind w:left="140" w:right="41"/>
        <w:jc w:val="both"/>
      </w:pPr>
      <w:r>
        <w:t>From this study it was observed that increased number of branches influenced the number of pods per plant which later on influen</w:t>
      </w:r>
      <w:r>
        <w:t>ced the number of seeds per plant. The increased application</w:t>
      </w:r>
      <w:r>
        <w:rPr>
          <w:spacing w:val="-5"/>
        </w:rPr>
        <w:t xml:space="preserve"> </w:t>
      </w:r>
      <w:r>
        <w:t>of</w:t>
      </w:r>
      <w:r>
        <w:rPr>
          <w:spacing w:val="-5"/>
        </w:rPr>
        <w:t xml:space="preserve"> </w:t>
      </w:r>
      <w:r>
        <w:t>potassium</w:t>
      </w:r>
      <w:r>
        <w:rPr>
          <w:spacing w:val="-3"/>
        </w:rPr>
        <w:t xml:space="preserve"> </w:t>
      </w:r>
      <w:r>
        <w:t>increased</w:t>
      </w:r>
      <w:r>
        <w:rPr>
          <w:spacing w:val="-7"/>
        </w:rPr>
        <w:t xml:space="preserve"> </w:t>
      </w:r>
      <w:r>
        <w:t>the</w:t>
      </w:r>
      <w:r>
        <w:rPr>
          <w:spacing w:val="-5"/>
        </w:rPr>
        <w:t xml:space="preserve"> </w:t>
      </w:r>
      <w:r>
        <w:t>number</w:t>
      </w:r>
      <w:r>
        <w:rPr>
          <w:spacing w:val="-5"/>
        </w:rPr>
        <w:t xml:space="preserve"> </w:t>
      </w:r>
      <w:r>
        <w:t>of seeds per plant this is probably by making quantity and transportation of photosynthates efficient which resulted from increased leaf number and leaf area ind</w:t>
      </w:r>
      <w:r>
        <w:t>ex which promotes efficient absorption of light energy for photosynthesis. This facilitate efficient synthesis of photosynthates and effective translocation of this photosynthates to sink organ through phloem. The findings of this study are similar to thos</w:t>
      </w:r>
      <w:r>
        <w:t>e of Xiang [28] and Kolar [36] who reported high leaf area with application of potassium as compared to control treatment of potassium. The high</w:t>
      </w:r>
      <w:r>
        <w:rPr>
          <w:spacing w:val="29"/>
        </w:rPr>
        <w:t xml:space="preserve">  </w:t>
      </w:r>
      <w:r>
        <w:t>seed</w:t>
      </w:r>
      <w:r>
        <w:rPr>
          <w:spacing w:val="31"/>
        </w:rPr>
        <w:t xml:space="preserve">  </w:t>
      </w:r>
      <w:r>
        <w:t>number</w:t>
      </w:r>
      <w:r>
        <w:rPr>
          <w:spacing w:val="31"/>
        </w:rPr>
        <w:t xml:space="preserve">  </w:t>
      </w:r>
      <w:r>
        <w:t>per</w:t>
      </w:r>
      <w:r>
        <w:rPr>
          <w:spacing w:val="31"/>
        </w:rPr>
        <w:t xml:space="preserve">  </w:t>
      </w:r>
      <w:r>
        <w:t>plant</w:t>
      </w:r>
      <w:r>
        <w:rPr>
          <w:spacing w:val="30"/>
        </w:rPr>
        <w:t xml:space="preserve">  </w:t>
      </w:r>
      <w:r>
        <w:t>can</w:t>
      </w:r>
      <w:r>
        <w:rPr>
          <w:spacing w:val="31"/>
        </w:rPr>
        <w:t xml:space="preserve">  </w:t>
      </w:r>
      <w:r>
        <w:t>also</w:t>
      </w:r>
      <w:r>
        <w:rPr>
          <w:spacing w:val="31"/>
        </w:rPr>
        <w:t xml:space="preserve">  </w:t>
      </w:r>
      <w:r>
        <w:rPr>
          <w:spacing w:val="-5"/>
        </w:rPr>
        <w:t>be</w:t>
      </w:r>
    </w:p>
    <w:p w:rsidR="003B0F2F" w:rsidRDefault="00B965DC">
      <w:pPr>
        <w:pStyle w:val="BodyText"/>
        <w:spacing w:before="95"/>
        <w:ind w:left="140" w:right="140"/>
        <w:jc w:val="both"/>
      </w:pPr>
      <w:r>
        <w:br w:type="column"/>
      </w:r>
      <w:r>
        <w:lastRenderedPageBreak/>
        <w:t>attributed to increased pod fill and maintenance ratio or capacity of the plant due to application of potassium. This observation agreed with finding of Xiang [28] who observed that the filled pod ratio increased with potassium application while unfilled p</w:t>
      </w:r>
      <w:r>
        <w:t xml:space="preserve">od ratio increase with potassium deficiency. The unfilled pod ratio of soybean was also recorded to decline with increased potassium application by Sale [37]. Rathore [38], Hemeid [39] and Bhadiyatar [40] observed increased pod number in legume plant with </w:t>
      </w:r>
      <w:r>
        <w:t>application of potassium and</w:t>
      </w:r>
      <w:r>
        <w:rPr>
          <w:spacing w:val="-1"/>
        </w:rPr>
        <w:t xml:space="preserve"> </w:t>
      </w:r>
      <w:r>
        <w:t>this was associated to importance of potassium to quality parameter to this oil seed crop and its help in balancing nutrition of crops, transport sugar and water hence its favorable effects on pod formation.</w:t>
      </w:r>
    </w:p>
    <w:p w:rsidR="003B0F2F" w:rsidRDefault="003B0F2F">
      <w:pPr>
        <w:pStyle w:val="BodyText"/>
        <w:spacing w:before="1"/>
      </w:pPr>
    </w:p>
    <w:p w:rsidR="003B0F2F" w:rsidRDefault="00B965DC">
      <w:pPr>
        <w:pStyle w:val="BodyText"/>
        <w:ind w:left="140" w:right="138"/>
        <w:jc w:val="both"/>
      </w:pPr>
      <w:r>
        <w:t>In this study it w</w:t>
      </w:r>
      <w:r>
        <w:t>as observed that application of potassium to different soybean varieties increased 1000-seed weight, seed weight per soybean plant and grain yield of soybean. These attributes can be related to the number of seed per plant, pod filled and maintenance ratio</w:t>
      </w:r>
      <w:r>
        <w:t xml:space="preserve"> and the weight of the resultant seed. Application of potassium increases these yield component probably due to improved soil fertility through application of sulphate of potash fertilizer which improved the availability of other nutrients and their absorp</w:t>
      </w:r>
      <w:r>
        <w:t>tion by soybean plant. The increase 1000-seed weight, seed weight per soybean</w:t>
      </w:r>
      <w:r>
        <w:rPr>
          <w:spacing w:val="40"/>
        </w:rPr>
        <w:t xml:space="preserve"> </w:t>
      </w:r>
      <w:r>
        <w:t>plant and grain yield of soybean can also be attributed to increase in transportation of assimilates to the seed leading to better maintenance than abortion and increased seed we</w:t>
      </w:r>
      <w:r>
        <w:t>ight.</w:t>
      </w:r>
      <w:r>
        <w:rPr>
          <w:spacing w:val="-7"/>
        </w:rPr>
        <w:t xml:space="preserve"> </w:t>
      </w:r>
      <w:r>
        <w:t>The</w:t>
      </w:r>
      <w:r>
        <w:rPr>
          <w:spacing w:val="-7"/>
        </w:rPr>
        <w:t xml:space="preserve"> </w:t>
      </w:r>
      <w:r>
        <w:t>effective</w:t>
      </w:r>
      <w:r>
        <w:rPr>
          <w:spacing w:val="-6"/>
        </w:rPr>
        <w:t xml:space="preserve"> </w:t>
      </w:r>
      <w:r>
        <w:t>synthesis</w:t>
      </w:r>
      <w:r>
        <w:rPr>
          <w:spacing w:val="-5"/>
        </w:rPr>
        <w:t xml:space="preserve"> </w:t>
      </w:r>
      <w:r>
        <w:t>of</w:t>
      </w:r>
      <w:r>
        <w:rPr>
          <w:spacing w:val="-4"/>
        </w:rPr>
        <w:t xml:space="preserve"> </w:t>
      </w:r>
      <w:r>
        <w:t>photosynthates after application of the potassium fertilizer can also be associated to increased number of</w:t>
      </w:r>
      <w:r>
        <w:rPr>
          <w:spacing w:val="40"/>
        </w:rPr>
        <w:t xml:space="preserve"> </w:t>
      </w:r>
      <w:r>
        <w:t>leaves and leaf area index that are critical towards increase of 1000-seed weight, seed weight per soybean plant and</w:t>
      </w:r>
      <w:r>
        <w:t xml:space="preserve"> grain yield of soybean.</w:t>
      </w:r>
      <w:r>
        <w:rPr>
          <w:spacing w:val="3"/>
        </w:rPr>
        <w:t xml:space="preserve"> </w:t>
      </w:r>
      <w:r>
        <w:t>This</w:t>
      </w:r>
      <w:r>
        <w:rPr>
          <w:spacing w:val="5"/>
        </w:rPr>
        <w:t xml:space="preserve"> </w:t>
      </w:r>
      <w:r>
        <w:t>agreed</w:t>
      </w:r>
      <w:r>
        <w:rPr>
          <w:spacing w:val="4"/>
        </w:rPr>
        <w:t xml:space="preserve"> </w:t>
      </w:r>
      <w:r>
        <w:t>with</w:t>
      </w:r>
      <w:r>
        <w:rPr>
          <w:spacing w:val="6"/>
        </w:rPr>
        <w:t xml:space="preserve"> </w:t>
      </w:r>
      <w:r>
        <w:t>findings</w:t>
      </w:r>
      <w:r>
        <w:rPr>
          <w:spacing w:val="4"/>
        </w:rPr>
        <w:t xml:space="preserve"> </w:t>
      </w:r>
      <w:r>
        <w:t>of</w:t>
      </w:r>
      <w:r>
        <w:rPr>
          <w:spacing w:val="4"/>
        </w:rPr>
        <w:t xml:space="preserve"> </w:t>
      </w:r>
      <w:r>
        <w:rPr>
          <w:spacing w:val="-2"/>
        </w:rPr>
        <w:t>Amanullah</w:t>
      </w:r>
    </w:p>
    <w:p w:rsidR="003B0F2F" w:rsidRDefault="00B965DC">
      <w:pPr>
        <w:pStyle w:val="BodyText"/>
        <w:ind w:left="140" w:right="140"/>
        <w:jc w:val="both"/>
      </w:pPr>
      <w:r>
        <w:t>[41] who found that</w:t>
      </w:r>
      <w:r>
        <w:rPr>
          <w:spacing w:val="-2"/>
        </w:rPr>
        <w:t xml:space="preserve"> </w:t>
      </w:r>
      <w:r>
        <w:t>spraying</w:t>
      </w:r>
      <w:r>
        <w:rPr>
          <w:spacing w:val="-2"/>
        </w:rPr>
        <w:t xml:space="preserve"> </w:t>
      </w:r>
      <w:r>
        <w:t>potassium at</w:t>
      </w:r>
      <w:r>
        <w:rPr>
          <w:spacing w:val="-2"/>
        </w:rPr>
        <w:t xml:space="preserve"> </w:t>
      </w:r>
      <w:r>
        <w:t>rate of 3% K</w:t>
      </w:r>
      <w:r>
        <w:rPr>
          <w:vertAlign w:val="subscript"/>
        </w:rPr>
        <w:t>2</w:t>
      </w:r>
      <w:r>
        <w:t>O on the crop significantly increased leaf area index. Rengel [42] observed that higher growth rate in crops may due to increased efficie</w:t>
      </w:r>
      <w:r>
        <w:t>ncy of photosynthesis in leaves resulting from the effective potassium uptake by roots which activates enzymes and is also involved in adenosine triphosphate synthesis resulting to proper filling of the pods which results to higher yields. The results of t</w:t>
      </w:r>
      <w:r>
        <w:t>his study further stand in harmony</w:t>
      </w:r>
      <w:r>
        <w:rPr>
          <w:spacing w:val="25"/>
        </w:rPr>
        <w:t xml:space="preserve"> </w:t>
      </w:r>
      <w:r>
        <w:t>with</w:t>
      </w:r>
      <w:r>
        <w:rPr>
          <w:spacing w:val="28"/>
        </w:rPr>
        <w:t xml:space="preserve"> </w:t>
      </w:r>
      <w:r>
        <w:t>the</w:t>
      </w:r>
      <w:r>
        <w:rPr>
          <w:spacing w:val="28"/>
        </w:rPr>
        <w:t xml:space="preserve"> </w:t>
      </w:r>
      <w:r>
        <w:t>findings</w:t>
      </w:r>
      <w:r>
        <w:rPr>
          <w:spacing w:val="32"/>
        </w:rPr>
        <w:t xml:space="preserve"> </w:t>
      </w:r>
      <w:r>
        <w:t>of</w:t>
      </w:r>
      <w:r>
        <w:rPr>
          <w:spacing w:val="30"/>
        </w:rPr>
        <w:t xml:space="preserve"> </w:t>
      </w:r>
      <w:r>
        <w:t>Akram</w:t>
      </w:r>
      <w:r>
        <w:rPr>
          <w:spacing w:val="33"/>
        </w:rPr>
        <w:t xml:space="preserve"> </w:t>
      </w:r>
      <w:r>
        <w:t>[43],</w:t>
      </w:r>
      <w:r>
        <w:rPr>
          <w:spacing w:val="28"/>
        </w:rPr>
        <w:t xml:space="preserve"> </w:t>
      </w:r>
      <w:r>
        <w:rPr>
          <w:spacing w:val="-4"/>
        </w:rPr>
        <w:t>Aown</w:t>
      </w:r>
    </w:p>
    <w:p w:rsidR="003B0F2F" w:rsidRDefault="00B965DC">
      <w:pPr>
        <w:pStyle w:val="BodyText"/>
        <w:spacing w:before="1"/>
        <w:ind w:left="140" w:right="144"/>
        <w:jc w:val="both"/>
      </w:pPr>
      <w:r>
        <w:t>[44] and Khanam [16] who stated that potassium enhanced the net assimilation rate (NAR).</w:t>
      </w:r>
    </w:p>
    <w:p w:rsidR="003B0F2F" w:rsidRDefault="003B0F2F">
      <w:pPr>
        <w:pStyle w:val="BodyText"/>
        <w:spacing w:before="10"/>
        <w:rPr>
          <w:sz w:val="19"/>
        </w:rPr>
      </w:pPr>
    </w:p>
    <w:p w:rsidR="003B0F2F" w:rsidRDefault="00B965DC">
      <w:pPr>
        <w:pStyle w:val="BodyText"/>
        <w:ind w:left="140" w:right="144"/>
        <w:jc w:val="both"/>
      </w:pPr>
      <w:r>
        <w:t>Apart from leaf area index and transportation of photosynthates,</w:t>
      </w:r>
      <w:r>
        <w:rPr>
          <w:spacing w:val="67"/>
        </w:rPr>
        <w:t xml:space="preserve">  </w:t>
      </w:r>
      <w:r>
        <w:t>potassium</w:t>
      </w:r>
      <w:r>
        <w:rPr>
          <w:spacing w:val="70"/>
        </w:rPr>
        <w:t xml:space="preserve">  </w:t>
      </w:r>
      <w:r>
        <w:t>also</w:t>
      </w:r>
      <w:r>
        <w:rPr>
          <w:spacing w:val="67"/>
        </w:rPr>
        <w:t xml:space="preserve">  </w:t>
      </w:r>
      <w:r>
        <w:rPr>
          <w:spacing w:val="-2"/>
        </w:rPr>
        <w:t>influences</w:t>
      </w:r>
    </w:p>
    <w:p w:rsidR="003B0F2F" w:rsidRDefault="003B0F2F">
      <w:pPr>
        <w:jc w:val="both"/>
        <w:sectPr w:rsidR="003B0F2F">
          <w:type w:val="continuous"/>
          <w:pgSz w:w="11910" w:h="16840"/>
          <w:pgMar w:top="640" w:right="1300" w:bottom="0" w:left="1300" w:header="1437" w:footer="1070" w:gutter="0"/>
          <w:cols w:num="2" w:space="720" w:equalWidth="0">
            <w:col w:w="4553" w:space="106"/>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42"/>
        <w:jc w:val="both"/>
      </w:pPr>
      <w:r>
        <w:lastRenderedPageBreak/>
        <w:t>photosynthetic</w:t>
      </w:r>
      <w:r>
        <w:rPr>
          <w:spacing w:val="-5"/>
        </w:rPr>
        <w:t xml:space="preserve"> </w:t>
      </w:r>
      <w:r>
        <w:t>pigments</w:t>
      </w:r>
      <w:r>
        <w:rPr>
          <w:spacing w:val="-5"/>
        </w:rPr>
        <w:t xml:space="preserve"> </w:t>
      </w:r>
      <w:r>
        <w:t>that</w:t>
      </w:r>
      <w:r>
        <w:rPr>
          <w:spacing w:val="-6"/>
        </w:rPr>
        <w:t xml:space="preserve"> </w:t>
      </w:r>
      <w:r>
        <w:t>includes</w:t>
      </w:r>
      <w:r>
        <w:rPr>
          <w:spacing w:val="-5"/>
        </w:rPr>
        <w:t xml:space="preserve"> </w:t>
      </w:r>
      <w:r>
        <w:t>the</w:t>
      </w:r>
      <w:r>
        <w:rPr>
          <w:spacing w:val="-4"/>
        </w:rPr>
        <w:t xml:space="preserve"> </w:t>
      </w:r>
      <w:r>
        <w:t>level</w:t>
      </w:r>
      <w:r>
        <w:rPr>
          <w:spacing w:val="-5"/>
        </w:rPr>
        <w:t xml:space="preserve"> </w:t>
      </w:r>
      <w:r>
        <w:t>of chlorophyll</w:t>
      </w:r>
      <w:r>
        <w:rPr>
          <w:spacing w:val="-4"/>
        </w:rPr>
        <w:t xml:space="preserve"> </w:t>
      </w:r>
      <w:r>
        <w:t>a,</w:t>
      </w:r>
      <w:r>
        <w:rPr>
          <w:spacing w:val="-6"/>
        </w:rPr>
        <w:t xml:space="preserve"> </w:t>
      </w:r>
      <w:r>
        <w:t>b</w:t>
      </w:r>
      <w:r>
        <w:rPr>
          <w:spacing w:val="-4"/>
        </w:rPr>
        <w:t xml:space="preserve"> </w:t>
      </w:r>
      <w:r>
        <w:t>and</w:t>
      </w:r>
      <w:r>
        <w:rPr>
          <w:spacing w:val="-6"/>
        </w:rPr>
        <w:t xml:space="preserve"> </w:t>
      </w:r>
      <w:r>
        <w:t>carotenoids.</w:t>
      </w:r>
      <w:r>
        <w:rPr>
          <w:spacing w:val="-6"/>
        </w:rPr>
        <w:t xml:space="preserve"> </w:t>
      </w:r>
      <w:r>
        <w:t>These</w:t>
      </w:r>
      <w:r>
        <w:rPr>
          <w:spacing w:val="-6"/>
        </w:rPr>
        <w:t xml:space="preserve"> </w:t>
      </w:r>
      <w:r>
        <w:t>pigments determine how soybean crop can harness the sunlight energy for use in the photosynthetic process.</w:t>
      </w:r>
      <w:r>
        <w:rPr>
          <w:spacing w:val="20"/>
        </w:rPr>
        <w:t xml:space="preserve"> </w:t>
      </w:r>
      <w:r>
        <w:t>This</w:t>
      </w:r>
      <w:r>
        <w:rPr>
          <w:spacing w:val="21"/>
        </w:rPr>
        <w:t xml:space="preserve"> </w:t>
      </w:r>
      <w:r>
        <w:t>conforms</w:t>
      </w:r>
      <w:r>
        <w:rPr>
          <w:spacing w:val="21"/>
        </w:rPr>
        <w:t xml:space="preserve"> </w:t>
      </w:r>
      <w:r>
        <w:t>to</w:t>
      </w:r>
      <w:r>
        <w:rPr>
          <w:spacing w:val="22"/>
        </w:rPr>
        <w:t xml:space="preserve"> </w:t>
      </w:r>
      <w:r>
        <w:t>the</w:t>
      </w:r>
      <w:r>
        <w:rPr>
          <w:spacing w:val="22"/>
        </w:rPr>
        <w:t xml:space="preserve"> </w:t>
      </w:r>
      <w:r>
        <w:t>finding</w:t>
      </w:r>
      <w:r>
        <w:rPr>
          <w:spacing w:val="22"/>
        </w:rPr>
        <w:t xml:space="preserve"> </w:t>
      </w:r>
      <w:r>
        <w:t>of</w:t>
      </w:r>
      <w:r>
        <w:rPr>
          <w:spacing w:val="22"/>
        </w:rPr>
        <w:t xml:space="preserve"> </w:t>
      </w:r>
      <w:r>
        <w:rPr>
          <w:spacing w:val="-2"/>
        </w:rPr>
        <w:t>Farhad</w:t>
      </w:r>
    </w:p>
    <w:p w:rsidR="003B0F2F" w:rsidRDefault="00B965DC">
      <w:pPr>
        <w:pStyle w:val="BodyText"/>
        <w:ind w:left="140" w:right="41"/>
        <w:jc w:val="both"/>
      </w:pPr>
      <w:r>
        <w:t>[45] who observed that photosynthetic pigments increased significantly when plants were treated with potassium as compared with untreated plants in legume crops. The variation in 1000- seed weight and seed weight could pro</w:t>
      </w:r>
      <w:r>
        <w:t>bably, be attributed to application of potassium which provided adequate plant nutrients that subsequently, enhanced grain yield of soybean. Habibzadeh [46] recorded highest 1000-seed weight</w:t>
      </w:r>
      <w:r>
        <w:rPr>
          <w:spacing w:val="41"/>
        </w:rPr>
        <w:t xml:space="preserve"> </w:t>
      </w:r>
      <w:r>
        <w:t>with</w:t>
      </w:r>
      <w:r>
        <w:rPr>
          <w:spacing w:val="41"/>
        </w:rPr>
        <w:t xml:space="preserve"> </w:t>
      </w:r>
      <w:r>
        <w:t>potassium</w:t>
      </w:r>
      <w:r>
        <w:rPr>
          <w:spacing w:val="44"/>
        </w:rPr>
        <w:t xml:space="preserve"> </w:t>
      </w:r>
      <w:r>
        <w:t>treatment</w:t>
      </w:r>
      <w:r>
        <w:rPr>
          <w:spacing w:val="39"/>
        </w:rPr>
        <w:t xml:space="preserve"> </w:t>
      </w:r>
      <w:r>
        <w:t>at</w:t>
      </w:r>
      <w:r>
        <w:rPr>
          <w:spacing w:val="40"/>
        </w:rPr>
        <w:t xml:space="preserve"> </w:t>
      </w:r>
      <w:r>
        <w:t>the</w:t>
      </w:r>
      <w:r>
        <w:rPr>
          <w:spacing w:val="39"/>
        </w:rPr>
        <w:t xml:space="preserve"> </w:t>
      </w:r>
      <w:r>
        <w:t>rate</w:t>
      </w:r>
      <w:r>
        <w:rPr>
          <w:spacing w:val="40"/>
        </w:rPr>
        <w:t xml:space="preserve"> </w:t>
      </w:r>
      <w:r>
        <w:rPr>
          <w:spacing w:val="-5"/>
        </w:rPr>
        <w:t>of</w:t>
      </w:r>
    </w:p>
    <w:p w:rsidR="003B0F2F" w:rsidRDefault="00B965DC">
      <w:pPr>
        <w:pStyle w:val="BodyText"/>
        <w:ind w:left="140" w:right="40"/>
        <w:jc w:val="both"/>
      </w:pPr>
      <w:r>
        <w:t>225 kg K/ha. In study pot</w:t>
      </w:r>
      <w:r>
        <w:t>assium application probably played a role in utilization of nitrate and other plant nutrient by soybean plant which were absorbed</w:t>
      </w:r>
      <w:r>
        <w:rPr>
          <w:spacing w:val="-2"/>
        </w:rPr>
        <w:t xml:space="preserve"> </w:t>
      </w:r>
      <w:r>
        <w:t>and</w:t>
      </w:r>
      <w:r>
        <w:rPr>
          <w:spacing w:val="-2"/>
        </w:rPr>
        <w:t xml:space="preserve"> </w:t>
      </w:r>
      <w:r>
        <w:t>translocate</w:t>
      </w:r>
      <w:r>
        <w:rPr>
          <w:spacing w:val="-2"/>
        </w:rPr>
        <w:t xml:space="preserve"> </w:t>
      </w:r>
      <w:r>
        <w:t>to</w:t>
      </w:r>
      <w:r>
        <w:rPr>
          <w:spacing w:val="-2"/>
        </w:rPr>
        <w:t xml:space="preserve"> </w:t>
      </w:r>
      <w:r>
        <w:t>the</w:t>
      </w:r>
      <w:r>
        <w:rPr>
          <w:spacing w:val="-2"/>
        </w:rPr>
        <w:t xml:space="preserve"> </w:t>
      </w:r>
      <w:r>
        <w:t>seed and played a key role in seed filling and maintenance of the resultant seed that consequently incr</w:t>
      </w:r>
      <w:r>
        <w:t>eased the seed weight plant, thousand seed weight and grain yield per hectare.</w:t>
      </w:r>
    </w:p>
    <w:p w:rsidR="003B0F2F" w:rsidRDefault="003B0F2F">
      <w:pPr>
        <w:pStyle w:val="BodyText"/>
        <w:spacing w:before="10"/>
        <w:rPr>
          <w:sz w:val="19"/>
        </w:rPr>
      </w:pPr>
    </w:p>
    <w:p w:rsidR="003B0F2F" w:rsidRDefault="00B965DC">
      <w:pPr>
        <w:pStyle w:val="BodyText"/>
        <w:ind w:left="140" w:right="41"/>
        <w:jc w:val="both"/>
      </w:pPr>
      <w:r>
        <w:t>According to Xu [47] application of potassium affects carbon assimilation and distribution by regulating carbon metabolizing enzymes which promotes growth and root development</w:t>
      </w:r>
      <w:r>
        <w:rPr>
          <w:spacing w:val="40"/>
        </w:rPr>
        <w:t xml:space="preserve"> </w:t>
      </w:r>
      <w:r>
        <w:t>improving its ability to absorb nitrate. This better absorption of nitrate may have contributed to better seed weight and grain yield. According to the findings of Yadav [48] and Read [49] potassium application played a key role in increasing the crop yiel</w:t>
      </w:r>
      <w:r>
        <w:t>d by promoting tolerance to all plants biotic and abiotic stress. Further, Abdi</w:t>
      </w:r>
      <w:r>
        <w:rPr>
          <w:spacing w:val="-5"/>
        </w:rPr>
        <w:t xml:space="preserve"> </w:t>
      </w:r>
      <w:r>
        <w:t>[50]</w:t>
      </w:r>
      <w:r>
        <w:rPr>
          <w:spacing w:val="-1"/>
        </w:rPr>
        <w:t xml:space="preserve"> </w:t>
      </w:r>
      <w:r>
        <w:t>established</w:t>
      </w:r>
      <w:r>
        <w:rPr>
          <w:spacing w:val="-2"/>
        </w:rPr>
        <w:t xml:space="preserve"> </w:t>
      </w:r>
      <w:r>
        <w:t>that</w:t>
      </w:r>
      <w:r>
        <w:rPr>
          <w:spacing w:val="-2"/>
        </w:rPr>
        <w:t xml:space="preserve"> </w:t>
      </w:r>
      <w:r>
        <w:t>spraying</w:t>
      </w:r>
      <w:r>
        <w:rPr>
          <w:spacing w:val="-2"/>
        </w:rPr>
        <w:t xml:space="preserve"> </w:t>
      </w:r>
      <w:r>
        <w:t>of</w:t>
      </w:r>
      <w:r>
        <w:rPr>
          <w:spacing w:val="-2"/>
        </w:rPr>
        <w:t xml:space="preserve"> </w:t>
      </w:r>
      <w:r>
        <w:t>a</w:t>
      </w:r>
      <w:r>
        <w:rPr>
          <w:spacing w:val="-2"/>
        </w:rPr>
        <w:t xml:space="preserve"> </w:t>
      </w:r>
      <w:r>
        <w:t>plant</w:t>
      </w:r>
      <w:r>
        <w:rPr>
          <w:spacing w:val="-2"/>
        </w:rPr>
        <w:t xml:space="preserve"> </w:t>
      </w:r>
      <w:r>
        <w:t>with potassium increased 1000 grain weight by increasing the enzyme activation and subsequently easing nutrient translocation from photosynthetic areas to the grain. This could explain the reason why there was increased</w:t>
      </w:r>
      <w:r>
        <w:rPr>
          <w:spacing w:val="40"/>
        </w:rPr>
        <w:t xml:space="preserve"> </w:t>
      </w:r>
      <w:r>
        <w:t>seed</w:t>
      </w:r>
      <w:r>
        <w:rPr>
          <w:spacing w:val="-3"/>
        </w:rPr>
        <w:t xml:space="preserve"> </w:t>
      </w:r>
      <w:r>
        <w:t>weight</w:t>
      </w:r>
      <w:r>
        <w:rPr>
          <w:spacing w:val="-3"/>
        </w:rPr>
        <w:t xml:space="preserve"> </w:t>
      </w:r>
      <w:r>
        <w:t>per</w:t>
      </w:r>
      <w:r>
        <w:rPr>
          <w:spacing w:val="-2"/>
        </w:rPr>
        <w:t xml:space="preserve"> </w:t>
      </w:r>
      <w:r>
        <w:t>plant,</w:t>
      </w:r>
      <w:r>
        <w:rPr>
          <w:spacing w:val="-3"/>
        </w:rPr>
        <w:t xml:space="preserve"> </w:t>
      </w:r>
      <w:r>
        <w:t>thousand</w:t>
      </w:r>
      <w:r>
        <w:rPr>
          <w:spacing w:val="-4"/>
        </w:rPr>
        <w:t xml:space="preserve"> </w:t>
      </w:r>
      <w:r>
        <w:t>seed</w:t>
      </w:r>
      <w:r>
        <w:rPr>
          <w:spacing w:val="-3"/>
        </w:rPr>
        <w:t xml:space="preserve"> </w:t>
      </w:r>
      <w:r>
        <w:t>weight</w:t>
      </w:r>
      <w:r>
        <w:rPr>
          <w:spacing w:val="-3"/>
        </w:rPr>
        <w:t xml:space="preserve"> </w:t>
      </w:r>
      <w:r>
        <w:t>and grain yield after application of potassium fertilizer in this study.</w:t>
      </w:r>
    </w:p>
    <w:p w:rsidR="003B0F2F" w:rsidRDefault="00B965DC">
      <w:pPr>
        <w:pStyle w:val="Heading2"/>
        <w:numPr>
          <w:ilvl w:val="1"/>
          <w:numId w:val="2"/>
        </w:numPr>
        <w:tabs>
          <w:tab w:val="left" w:pos="592"/>
        </w:tabs>
        <w:spacing w:before="185"/>
        <w:ind w:left="591" w:right="38" w:hanging="452"/>
        <w:jc w:val="both"/>
      </w:pPr>
      <w:r>
        <w:t>Effect Variety and Application of Different Rates of Potassium Fertilizer on Protein and Oil Content of Soybean</w:t>
      </w:r>
    </w:p>
    <w:p w:rsidR="003B0F2F" w:rsidRDefault="00B965DC">
      <w:pPr>
        <w:pStyle w:val="BodyText"/>
        <w:spacing w:before="185"/>
        <w:ind w:left="140" w:right="40"/>
        <w:jc w:val="both"/>
      </w:pPr>
      <w:r>
        <w:t>The percentage protein and oil content of soybean have been rep</w:t>
      </w:r>
      <w:r>
        <w:t>orted as the most important parameters of soybean seed quality [51]. In the present study it was observed that there was insignificant variation in percentage oil content of soybean with</w:t>
      </w:r>
      <w:r>
        <w:rPr>
          <w:spacing w:val="-2"/>
        </w:rPr>
        <w:t xml:space="preserve"> </w:t>
      </w:r>
      <w:r>
        <w:t>application</w:t>
      </w:r>
      <w:r>
        <w:rPr>
          <w:spacing w:val="-2"/>
        </w:rPr>
        <w:t xml:space="preserve"> </w:t>
      </w:r>
      <w:r>
        <w:t>of varied</w:t>
      </w:r>
      <w:r>
        <w:rPr>
          <w:spacing w:val="-2"/>
        </w:rPr>
        <w:t xml:space="preserve"> </w:t>
      </w:r>
      <w:r>
        <w:t>rate of</w:t>
      </w:r>
      <w:r>
        <w:rPr>
          <w:spacing w:val="36"/>
        </w:rPr>
        <w:t xml:space="preserve">  </w:t>
      </w:r>
      <w:r>
        <w:t>potassium</w:t>
      </w:r>
      <w:r>
        <w:rPr>
          <w:spacing w:val="37"/>
        </w:rPr>
        <w:t xml:space="preserve">  </w:t>
      </w:r>
      <w:r>
        <w:t>fertilizer</w:t>
      </w:r>
      <w:r>
        <w:rPr>
          <w:spacing w:val="36"/>
        </w:rPr>
        <w:t xml:space="preserve">  </w:t>
      </w:r>
      <w:r>
        <w:t>in</w:t>
      </w:r>
      <w:r>
        <w:rPr>
          <w:spacing w:val="36"/>
        </w:rPr>
        <w:t xml:space="preserve">  </w:t>
      </w:r>
      <w:r>
        <w:t>different</w:t>
      </w:r>
      <w:r>
        <w:rPr>
          <w:spacing w:val="36"/>
        </w:rPr>
        <w:t xml:space="preserve">  </w:t>
      </w:r>
      <w:r>
        <w:rPr>
          <w:spacing w:val="-2"/>
        </w:rPr>
        <w:t>soybean</w:t>
      </w:r>
    </w:p>
    <w:p w:rsidR="003B0F2F" w:rsidRDefault="00B965DC">
      <w:pPr>
        <w:pStyle w:val="BodyText"/>
        <w:spacing w:before="93"/>
        <w:ind w:left="140" w:right="139"/>
        <w:jc w:val="both"/>
      </w:pPr>
      <w:r>
        <w:br w:type="column"/>
      </w:r>
      <w:r>
        <w:lastRenderedPageBreak/>
        <w:t>varieties. Among varied varieties and rates of potassium application, the highest oil content (28.48 %) was observed in DPSB19 variety with application of potassium at rate of 45 kg K</w:t>
      </w:r>
      <w:r>
        <w:rPr>
          <w:vertAlign w:val="subscript"/>
        </w:rPr>
        <w:t>2</w:t>
      </w:r>
      <w:r>
        <w:t>O per hectare while, the lowest percentage oil content (14.58 %</w:t>
      </w:r>
      <w:r>
        <w:t>) was recorded with treatment K0 (0 kg K</w:t>
      </w:r>
      <w:r>
        <w:rPr>
          <w:vertAlign w:val="subscript"/>
        </w:rPr>
        <w:t>2</w:t>
      </w:r>
      <w:r>
        <w:t>O per ha) in Gazelle variety. This shows that application of potassium fertilizer affects the oil and protein content differently among the soybean varieties. This observation is in</w:t>
      </w:r>
      <w:r>
        <w:rPr>
          <w:spacing w:val="40"/>
        </w:rPr>
        <w:t xml:space="preserve"> </w:t>
      </w:r>
      <w:r>
        <w:t>harmony with findings of Farhad [</w:t>
      </w:r>
      <w:r>
        <w:t>45], Haq [52] and Seguin [53] who recorded insignificant influence of application of potassium to percentage oil content.</w:t>
      </w:r>
    </w:p>
    <w:p w:rsidR="003B0F2F" w:rsidRDefault="003B0F2F">
      <w:pPr>
        <w:pStyle w:val="BodyText"/>
        <w:spacing w:before="11"/>
        <w:rPr>
          <w:sz w:val="19"/>
        </w:rPr>
      </w:pPr>
    </w:p>
    <w:p w:rsidR="003B0F2F" w:rsidRDefault="00B965DC">
      <w:pPr>
        <w:pStyle w:val="BodyText"/>
        <w:ind w:left="140" w:right="137"/>
        <w:jc w:val="both"/>
      </w:pPr>
      <w:r>
        <w:t>Yin [54] recorded an increase in seed oil content while</w:t>
      </w:r>
      <w:r>
        <w:rPr>
          <w:spacing w:val="-4"/>
        </w:rPr>
        <w:t xml:space="preserve"> </w:t>
      </w:r>
      <w:r>
        <w:t>seed</w:t>
      </w:r>
      <w:r>
        <w:rPr>
          <w:spacing w:val="-4"/>
        </w:rPr>
        <w:t xml:space="preserve"> </w:t>
      </w:r>
      <w:r>
        <w:t>protein</w:t>
      </w:r>
      <w:r>
        <w:rPr>
          <w:spacing w:val="-4"/>
        </w:rPr>
        <w:t xml:space="preserve"> </w:t>
      </w:r>
      <w:r>
        <w:t>content</w:t>
      </w:r>
      <w:r>
        <w:rPr>
          <w:spacing w:val="-1"/>
        </w:rPr>
        <w:t xml:space="preserve"> </w:t>
      </w:r>
      <w:r>
        <w:t>of</w:t>
      </w:r>
      <w:r>
        <w:rPr>
          <w:spacing w:val="-2"/>
        </w:rPr>
        <w:t xml:space="preserve"> </w:t>
      </w:r>
      <w:r>
        <w:t>soybean</w:t>
      </w:r>
      <w:r>
        <w:rPr>
          <w:spacing w:val="-4"/>
        </w:rPr>
        <w:t xml:space="preserve"> </w:t>
      </w:r>
      <w:r>
        <w:t xml:space="preserve">decreased with application of potassium. According to Bhadiyatar [40] potassium promotes peg formation, nodulation, synthesis of sugar and starch and help in pod growth and development in oil seed crops. In the present study the percentage protein content </w:t>
      </w:r>
      <w:r>
        <w:t>of soybean was observed to increase with increase in the rate of potassium. The highest percentage protein content (48.87%) was recorded with SB24</w:t>
      </w:r>
      <w:r>
        <w:rPr>
          <w:spacing w:val="40"/>
        </w:rPr>
        <w:t xml:space="preserve"> </w:t>
      </w:r>
      <w:r>
        <w:t>variety with treatment of potassium at rate of 45 kg K</w:t>
      </w:r>
      <w:r>
        <w:rPr>
          <w:vertAlign w:val="subscript"/>
        </w:rPr>
        <w:t>2</w:t>
      </w:r>
      <w:r>
        <w:t>O per hactare and the lowest percentage protein (26.62</w:t>
      </w:r>
      <w:r>
        <w:t>%) was recorded with Gazelle variety with potassium treatment at rate of 0 kg K</w:t>
      </w:r>
      <w:r>
        <w:rPr>
          <w:vertAlign w:val="subscript"/>
        </w:rPr>
        <w:t>2</w:t>
      </w:r>
      <w:r>
        <w:t>O per hactare (control treatment). This increase in percentage protein content with increase in potassium application could, be probably be associated with role played by potas</w:t>
      </w:r>
      <w:r>
        <w:t>sium in transportation of photosynthates which are transported to seeds and used in synthesis of protein.</w:t>
      </w:r>
    </w:p>
    <w:p w:rsidR="003B0F2F" w:rsidRDefault="003B0F2F">
      <w:pPr>
        <w:pStyle w:val="BodyText"/>
      </w:pPr>
    </w:p>
    <w:p w:rsidR="003B0F2F" w:rsidRDefault="00B965DC">
      <w:pPr>
        <w:pStyle w:val="BodyText"/>
        <w:ind w:left="140" w:right="141"/>
        <w:jc w:val="both"/>
      </w:pPr>
      <w:r>
        <w:t>Potassium plays important role in increasing leaf area index which increases the photosynthates related to protein synthesis. This observation is</w:t>
      </w:r>
      <w:r>
        <w:rPr>
          <w:spacing w:val="40"/>
        </w:rPr>
        <w:t xml:space="preserve"> </w:t>
      </w:r>
      <w:r>
        <w:t xml:space="preserve">in </w:t>
      </w:r>
      <w:r>
        <w:t>harmony with report of Wang [55] who</w:t>
      </w:r>
      <w:r>
        <w:rPr>
          <w:spacing w:val="40"/>
        </w:rPr>
        <w:t xml:space="preserve"> </w:t>
      </w:r>
      <w:r>
        <w:t>reported that potassium deficient crop has a reduced rate of photosynthesis, lower rate of transpiration and poor opening and closing of stomatal which is then followed by a decline in RUBISCO activity. RUBISCO activity</w:t>
      </w:r>
      <w:r>
        <w:t xml:space="preserve"> is key in protein synthesis and content in plants. The necrosis of leaf and turning brown in colour is</w:t>
      </w:r>
      <w:r>
        <w:rPr>
          <w:spacing w:val="40"/>
        </w:rPr>
        <w:t xml:space="preserve"> </w:t>
      </w:r>
      <w:r>
        <w:t>one of the potassium deficiency symptom observed in the soybean leaf with severe deficiency while yellowing of leaflet margin is common in mild deficien</w:t>
      </w:r>
      <w:r>
        <w:t>cy of potassium which lowers the photosynthetic area of the leaf. This lowers the accumulation rate of photosynthates and</w:t>
      </w:r>
      <w:r>
        <w:rPr>
          <w:spacing w:val="-1"/>
        </w:rPr>
        <w:t xml:space="preserve"> </w:t>
      </w:r>
      <w:r>
        <w:t>consequently</w:t>
      </w:r>
      <w:r>
        <w:rPr>
          <w:spacing w:val="-6"/>
        </w:rPr>
        <w:t xml:space="preserve"> </w:t>
      </w:r>
      <w:r>
        <w:t>reducing</w:t>
      </w:r>
      <w:r>
        <w:rPr>
          <w:spacing w:val="-1"/>
        </w:rPr>
        <w:t xml:space="preserve"> </w:t>
      </w:r>
      <w:r>
        <w:t>the</w:t>
      </w:r>
      <w:r>
        <w:rPr>
          <w:spacing w:val="-1"/>
        </w:rPr>
        <w:t xml:space="preserve"> </w:t>
      </w:r>
      <w:r>
        <w:t>amount of</w:t>
      </w:r>
      <w:r>
        <w:rPr>
          <w:spacing w:val="-1"/>
        </w:rPr>
        <w:t xml:space="preserve"> </w:t>
      </w:r>
      <w:r>
        <w:t>protein stored</w:t>
      </w:r>
      <w:r>
        <w:rPr>
          <w:spacing w:val="20"/>
        </w:rPr>
        <w:t xml:space="preserve"> </w:t>
      </w:r>
      <w:r>
        <w:t>in</w:t>
      </w:r>
      <w:r>
        <w:rPr>
          <w:spacing w:val="20"/>
        </w:rPr>
        <w:t xml:space="preserve"> </w:t>
      </w:r>
      <w:r>
        <w:t>the</w:t>
      </w:r>
      <w:r>
        <w:rPr>
          <w:spacing w:val="19"/>
        </w:rPr>
        <w:t xml:space="preserve"> </w:t>
      </w:r>
      <w:r>
        <w:t>soybean</w:t>
      </w:r>
      <w:r>
        <w:rPr>
          <w:spacing w:val="20"/>
        </w:rPr>
        <w:t xml:space="preserve"> </w:t>
      </w:r>
      <w:r>
        <w:t>seeds</w:t>
      </w:r>
      <w:r>
        <w:rPr>
          <w:spacing w:val="20"/>
        </w:rPr>
        <w:t xml:space="preserve"> </w:t>
      </w:r>
      <w:r>
        <w:t>[56].</w:t>
      </w:r>
      <w:r>
        <w:rPr>
          <w:spacing w:val="69"/>
          <w:w w:val="150"/>
        </w:rPr>
        <w:t xml:space="preserve"> </w:t>
      </w:r>
      <w:r>
        <w:t>According</w:t>
      </w:r>
      <w:r>
        <w:rPr>
          <w:spacing w:val="18"/>
        </w:rPr>
        <w:t xml:space="preserve"> </w:t>
      </w:r>
      <w:r>
        <w:rPr>
          <w:spacing w:val="-5"/>
        </w:rPr>
        <w:t>to</w:t>
      </w:r>
    </w:p>
    <w:p w:rsidR="003B0F2F" w:rsidRDefault="003B0F2F">
      <w:pPr>
        <w:jc w:val="both"/>
        <w:sectPr w:rsidR="003B0F2F">
          <w:type w:val="continuous"/>
          <w:pgSz w:w="11910" w:h="16840"/>
          <w:pgMar w:top="640" w:right="1300" w:bottom="0" w:left="1300" w:header="1437" w:footer="1070" w:gutter="0"/>
          <w:cols w:num="2" w:space="720" w:equalWidth="0">
            <w:col w:w="4553" w:space="107"/>
            <w:col w:w="4650"/>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BodyText"/>
        <w:spacing w:before="93"/>
        <w:ind w:left="140" w:right="39"/>
        <w:jc w:val="both"/>
      </w:pPr>
      <w:r>
        <w:lastRenderedPageBreak/>
        <w:t xml:space="preserve">finding of Alpaslan [57] the recorded percentage oil and protein content of soybean ranges between 19.0-23.5% and 34.9-39.6%, </w:t>
      </w:r>
      <w:r>
        <w:rPr>
          <w:spacing w:val="-2"/>
        </w:rPr>
        <w:t>respectively.</w:t>
      </w:r>
    </w:p>
    <w:p w:rsidR="003B0F2F" w:rsidRDefault="003B0F2F">
      <w:pPr>
        <w:pStyle w:val="BodyText"/>
        <w:spacing w:before="11"/>
        <w:rPr>
          <w:sz w:val="19"/>
        </w:rPr>
      </w:pPr>
    </w:p>
    <w:p w:rsidR="003B0F2F" w:rsidRDefault="00B965DC">
      <w:pPr>
        <w:pStyle w:val="BodyText"/>
        <w:ind w:left="140" w:right="40"/>
        <w:jc w:val="both"/>
      </w:pPr>
      <w:r>
        <w:t>Farhad [45] recorded a significant increase in protein content of soybean with application of po</w:t>
      </w:r>
      <w:r>
        <w:t>tassium where the highest percentage protein content of 42.23% was observed with potassium treatment at rate of 70 kg K/ha and the lowest percentage of 38.70 with control treatment (0 kg K</w:t>
      </w:r>
      <w:r>
        <w:rPr>
          <w:vertAlign w:val="subscript"/>
        </w:rPr>
        <w:t>2</w:t>
      </w:r>
      <w:r>
        <w:t>O/ha). The variation in percentage oil and protein of soybean betwe</w:t>
      </w:r>
      <w:r>
        <w:t>en trial I and trial II can be attributed to mid-season drought that was experienced during trial II. The drought could have lowered the percentage oil content and increased protein content. This is in harmony</w:t>
      </w:r>
      <w:r>
        <w:rPr>
          <w:spacing w:val="40"/>
        </w:rPr>
        <w:t xml:space="preserve"> </w:t>
      </w:r>
      <w:r>
        <w:t xml:space="preserve">with findings of Dornbos [58] who reported an </w:t>
      </w:r>
      <w:r>
        <w:t>increase in protein content by 4.4% points and decline in oil content by 2.6% point when soybean was exposed to drought conditions.</w:t>
      </w:r>
    </w:p>
    <w:p w:rsidR="003B0F2F" w:rsidRDefault="003B0F2F">
      <w:pPr>
        <w:pStyle w:val="BodyText"/>
        <w:spacing w:before="10"/>
        <w:rPr>
          <w:sz w:val="19"/>
        </w:rPr>
      </w:pPr>
    </w:p>
    <w:p w:rsidR="003B0F2F" w:rsidRDefault="00B965DC">
      <w:pPr>
        <w:pStyle w:val="Heading1"/>
        <w:numPr>
          <w:ilvl w:val="0"/>
          <w:numId w:val="2"/>
        </w:numPr>
        <w:tabs>
          <w:tab w:val="left" w:pos="388"/>
        </w:tabs>
        <w:ind w:left="387" w:hanging="248"/>
        <w:jc w:val="both"/>
      </w:pPr>
      <w:r>
        <w:rPr>
          <w:spacing w:val="-2"/>
        </w:rPr>
        <w:t>CONCLUSION</w:t>
      </w:r>
    </w:p>
    <w:p w:rsidR="003B0F2F" w:rsidRDefault="003B0F2F">
      <w:pPr>
        <w:pStyle w:val="BodyText"/>
        <w:spacing w:before="1"/>
        <w:rPr>
          <w:b/>
        </w:rPr>
      </w:pPr>
    </w:p>
    <w:p w:rsidR="003B0F2F" w:rsidRDefault="00B965DC">
      <w:pPr>
        <w:pStyle w:val="BodyText"/>
        <w:spacing w:before="1"/>
        <w:ind w:left="140" w:right="39"/>
        <w:jc w:val="both"/>
      </w:pPr>
      <w:r>
        <w:t xml:space="preserve">There was a significant effect variety and application of different rate of potassium to the yield of soybean. </w:t>
      </w:r>
      <w:r>
        <w:t>The highest grain yield recorded</w:t>
      </w:r>
      <w:r>
        <w:rPr>
          <w:spacing w:val="7"/>
        </w:rPr>
        <w:t xml:space="preserve"> </w:t>
      </w:r>
      <w:r>
        <w:t>was</w:t>
      </w:r>
      <w:r>
        <w:rPr>
          <w:spacing w:val="5"/>
        </w:rPr>
        <w:t xml:space="preserve"> </w:t>
      </w:r>
      <w:r>
        <w:t>9156.452</w:t>
      </w:r>
      <w:r>
        <w:rPr>
          <w:spacing w:val="6"/>
        </w:rPr>
        <w:t xml:space="preserve"> </w:t>
      </w:r>
      <w:r>
        <w:t>kg</w:t>
      </w:r>
      <w:r>
        <w:rPr>
          <w:spacing w:val="5"/>
        </w:rPr>
        <w:t xml:space="preserve"> </w:t>
      </w:r>
      <w:r>
        <w:t>per</w:t>
      </w:r>
      <w:r>
        <w:rPr>
          <w:spacing w:val="6"/>
        </w:rPr>
        <w:t xml:space="preserve"> </w:t>
      </w:r>
      <w:r>
        <w:t>ha,</w:t>
      </w:r>
      <w:r>
        <w:rPr>
          <w:spacing w:val="6"/>
        </w:rPr>
        <w:t xml:space="preserve"> </w:t>
      </w:r>
      <w:r>
        <w:t>in</w:t>
      </w:r>
      <w:r>
        <w:rPr>
          <w:spacing w:val="5"/>
        </w:rPr>
        <w:t xml:space="preserve"> </w:t>
      </w:r>
      <w:r>
        <w:t>DPSB19</w:t>
      </w:r>
      <w:r>
        <w:rPr>
          <w:spacing w:val="5"/>
        </w:rPr>
        <w:t xml:space="preserve"> </w:t>
      </w:r>
      <w:r>
        <w:rPr>
          <w:spacing w:val="-5"/>
        </w:rPr>
        <w:t>in</w:t>
      </w:r>
    </w:p>
    <w:p w:rsidR="003B0F2F" w:rsidRDefault="00B965DC">
      <w:pPr>
        <w:pStyle w:val="BodyText"/>
        <w:ind w:left="140" w:right="39"/>
        <w:jc w:val="both"/>
      </w:pPr>
      <w:r>
        <w:t>22.5 kg K</w:t>
      </w:r>
      <w:r>
        <w:rPr>
          <w:vertAlign w:val="subscript"/>
        </w:rPr>
        <w:t>2</w:t>
      </w:r>
      <w:r>
        <w:t>O per ha, 4517. 667 kg per ha in Gazelle variety in 67.5 kg K</w:t>
      </w:r>
      <w:r>
        <w:rPr>
          <w:vertAlign w:val="subscript"/>
        </w:rPr>
        <w:t>2</w:t>
      </w:r>
      <w:r>
        <w:t>O per ha and 6432.781 kg per ha in SB24 variety in 22.5 kg K</w:t>
      </w:r>
      <w:r>
        <w:rPr>
          <w:vertAlign w:val="subscript"/>
        </w:rPr>
        <w:t>2</w:t>
      </w:r>
      <w:r>
        <w:t>O per ha. Lastly, there was significant response of a</w:t>
      </w:r>
      <w:r>
        <w:t>pplication of different rate of potassium to the protein content and oil content of the soybean varieties. The higher percentage oil content was observed in 45 kg K</w:t>
      </w:r>
      <w:r>
        <w:rPr>
          <w:vertAlign w:val="subscript"/>
        </w:rPr>
        <w:t>2</w:t>
      </w:r>
      <w:r>
        <w:t>O per ha in DPSB19 and SB24 varieties, and in 22.5 kg K</w:t>
      </w:r>
      <w:r>
        <w:rPr>
          <w:vertAlign w:val="subscript"/>
        </w:rPr>
        <w:t>2</w:t>
      </w:r>
      <w:r>
        <w:t>O per</w:t>
      </w:r>
      <w:r>
        <w:rPr>
          <w:spacing w:val="-3"/>
        </w:rPr>
        <w:t xml:space="preserve"> </w:t>
      </w:r>
      <w:r>
        <w:t>ha</w:t>
      </w:r>
      <w:r>
        <w:rPr>
          <w:spacing w:val="-5"/>
        </w:rPr>
        <w:t xml:space="preserve"> </w:t>
      </w:r>
      <w:r>
        <w:t>in</w:t>
      </w:r>
      <w:r>
        <w:rPr>
          <w:spacing w:val="-4"/>
        </w:rPr>
        <w:t xml:space="preserve"> </w:t>
      </w:r>
      <w:r>
        <w:t>Gazelle</w:t>
      </w:r>
      <w:r>
        <w:rPr>
          <w:spacing w:val="-2"/>
        </w:rPr>
        <w:t xml:space="preserve"> </w:t>
      </w:r>
      <w:r>
        <w:t>variety.</w:t>
      </w:r>
      <w:r>
        <w:rPr>
          <w:spacing w:val="-4"/>
        </w:rPr>
        <w:t xml:space="preserve"> </w:t>
      </w:r>
      <w:r>
        <w:t>The</w:t>
      </w:r>
      <w:r>
        <w:rPr>
          <w:spacing w:val="-5"/>
        </w:rPr>
        <w:t xml:space="preserve"> </w:t>
      </w:r>
      <w:r>
        <w:t>study</w:t>
      </w:r>
      <w:r>
        <w:rPr>
          <w:spacing w:val="-7"/>
        </w:rPr>
        <w:t xml:space="preserve"> </w:t>
      </w:r>
      <w:r>
        <w:t>recommends that for the farmer to realize higher grain yield of soybean, in the adoption of DPSB19, Gazelle</w:t>
      </w:r>
      <w:r>
        <w:rPr>
          <w:spacing w:val="40"/>
        </w:rPr>
        <w:t xml:space="preserve"> </w:t>
      </w:r>
      <w:r>
        <w:t>and SB24 varieties, application of K</w:t>
      </w:r>
      <w:r>
        <w:rPr>
          <w:vertAlign w:val="subscript"/>
        </w:rPr>
        <w:t>2</w:t>
      </w:r>
      <w:r>
        <w:t>O at 67.5 kg/ha is recommended during planting. To achieve high percentage of oil content in</w:t>
      </w:r>
      <w:r>
        <w:rPr>
          <w:spacing w:val="40"/>
        </w:rPr>
        <w:t xml:space="preserve"> </w:t>
      </w:r>
      <w:r>
        <w:t>soybean</w:t>
      </w:r>
      <w:r>
        <w:rPr>
          <w:spacing w:val="-7"/>
        </w:rPr>
        <w:t xml:space="preserve"> </w:t>
      </w:r>
      <w:r>
        <w:t>grai</w:t>
      </w:r>
      <w:r>
        <w:t>n</w:t>
      </w:r>
      <w:r>
        <w:rPr>
          <w:spacing w:val="-4"/>
        </w:rPr>
        <w:t xml:space="preserve"> </w:t>
      </w:r>
      <w:r>
        <w:t>where</w:t>
      </w:r>
      <w:r>
        <w:rPr>
          <w:spacing w:val="-3"/>
        </w:rPr>
        <w:t xml:space="preserve"> </w:t>
      </w:r>
      <w:r>
        <w:t>the</w:t>
      </w:r>
      <w:r>
        <w:rPr>
          <w:spacing w:val="-6"/>
        </w:rPr>
        <w:t xml:space="preserve"> </w:t>
      </w:r>
      <w:r>
        <w:t>farmer</w:t>
      </w:r>
      <w:r>
        <w:rPr>
          <w:spacing w:val="-5"/>
        </w:rPr>
        <w:t xml:space="preserve"> </w:t>
      </w:r>
      <w:r>
        <w:t>adopts</w:t>
      </w:r>
      <w:r>
        <w:rPr>
          <w:spacing w:val="-5"/>
        </w:rPr>
        <w:t xml:space="preserve"> </w:t>
      </w:r>
      <w:r>
        <w:t>DPSB19, SB24</w:t>
      </w:r>
      <w:r>
        <w:rPr>
          <w:spacing w:val="3"/>
        </w:rPr>
        <w:t xml:space="preserve"> </w:t>
      </w:r>
      <w:r>
        <w:t>and</w:t>
      </w:r>
      <w:r>
        <w:rPr>
          <w:spacing w:val="3"/>
        </w:rPr>
        <w:t xml:space="preserve"> </w:t>
      </w:r>
      <w:r>
        <w:t>Gazelle</w:t>
      </w:r>
      <w:r>
        <w:rPr>
          <w:spacing w:val="6"/>
        </w:rPr>
        <w:t xml:space="preserve"> </w:t>
      </w:r>
      <w:r>
        <w:t>varieties</w:t>
      </w:r>
      <w:r>
        <w:rPr>
          <w:spacing w:val="5"/>
        </w:rPr>
        <w:t xml:space="preserve"> </w:t>
      </w:r>
      <w:r>
        <w:t>application</w:t>
      </w:r>
      <w:r>
        <w:rPr>
          <w:spacing w:val="4"/>
        </w:rPr>
        <w:t xml:space="preserve"> </w:t>
      </w:r>
      <w:r>
        <w:t>of</w:t>
      </w:r>
      <w:r>
        <w:rPr>
          <w:spacing w:val="5"/>
        </w:rPr>
        <w:t xml:space="preserve"> </w:t>
      </w:r>
      <w:r>
        <w:t>K</w:t>
      </w:r>
      <w:r>
        <w:rPr>
          <w:vertAlign w:val="subscript"/>
        </w:rPr>
        <w:t>2</w:t>
      </w:r>
      <w:r>
        <w:t>O</w:t>
      </w:r>
      <w:r>
        <w:rPr>
          <w:spacing w:val="7"/>
        </w:rPr>
        <w:t xml:space="preserve"> </w:t>
      </w:r>
      <w:r>
        <w:rPr>
          <w:spacing w:val="-5"/>
        </w:rPr>
        <w:t>at</w:t>
      </w:r>
    </w:p>
    <w:p w:rsidR="003B0F2F" w:rsidRDefault="00B965DC">
      <w:pPr>
        <w:pStyle w:val="BodyText"/>
        <w:ind w:left="140" w:right="38"/>
        <w:jc w:val="both"/>
      </w:pPr>
      <w:r>
        <w:t>45 kg/ha is recommended. To achieve high percentage of protein content in soybean grain where the farmer adopts DPSB19, SB24 and Gazelle</w:t>
      </w:r>
      <w:r>
        <w:rPr>
          <w:spacing w:val="-2"/>
        </w:rPr>
        <w:t xml:space="preserve"> </w:t>
      </w:r>
      <w:r>
        <w:t>varieties</w:t>
      </w:r>
      <w:r>
        <w:rPr>
          <w:spacing w:val="-1"/>
        </w:rPr>
        <w:t xml:space="preserve"> </w:t>
      </w:r>
      <w:r>
        <w:t>application</w:t>
      </w:r>
      <w:r>
        <w:rPr>
          <w:spacing w:val="-2"/>
        </w:rPr>
        <w:t xml:space="preserve"> </w:t>
      </w:r>
      <w:r>
        <w:t>of</w:t>
      </w:r>
      <w:r>
        <w:rPr>
          <w:spacing w:val="-1"/>
        </w:rPr>
        <w:t xml:space="preserve"> </w:t>
      </w:r>
      <w:r>
        <w:t>K</w:t>
      </w:r>
      <w:r>
        <w:rPr>
          <w:vertAlign w:val="subscript"/>
        </w:rPr>
        <w:t>2</w:t>
      </w:r>
      <w:r>
        <w:t>O</w:t>
      </w:r>
      <w:r>
        <w:rPr>
          <w:spacing w:val="-1"/>
        </w:rPr>
        <w:t xml:space="preserve"> </w:t>
      </w:r>
      <w:r>
        <w:t>at</w:t>
      </w:r>
      <w:r>
        <w:rPr>
          <w:spacing w:val="-2"/>
        </w:rPr>
        <w:t xml:space="preserve"> </w:t>
      </w:r>
      <w:r>
        <w:t>67.5</w:t>
      </w:r>
      <w:r>
        <w:rPr>
          <w:spacing w:val="-2"/>
        </w:rPr>
        <w:t xml:space="preserve"> </w:t>
      </w:r>
      <w:r>
        <w:t>kg/ha is recommended.</w:t>
      </w:r>
    </w:p>
    <w:p w:rsidR="003B0F2F" w:rsidRDefault="003B0F2F">
      <w:pPr>
        <w:pStyle w:val="BodyText"/>
        <w:spacing w:before="9"/>
        <w:rPr>
          <w:sz w:val="19"/>
        </w:rPr>
      </w:pPr>
    </w:p>
    <w:p w:rsidR="003B0F2F" w:rsidRDefault="00B965DC">
      <w:pPr>
        <w:pStyle w:val="Heading1"/>
      </w:pPr>
      <w:r>
        <w:rPr>
          <w:spacing w:val="-2"/>
        </w:rPr>
        <w:t>ACKNOWLEDGEMENTS</w:t>
      </w:r>
    </w:p>
    <w:p w:rsidR="003B0F2F" w:rsidRDefault="003B0F2F">
      <w:pPr>
        <w:pStyle w:val="BodyText"/>
        <w:spacing w:before="4"/>
        <w:rPr>
          <w:b/>
        </w:rPr>
      </w:pPr>
    </w:p>
    <w:p w:rsidR="003B0F2F" w:rsidRDefault="00B965DC">
      <w:pPr>
        <w:pStyle w:val="BodyText"/>
        <w:ind w:left="140" w:right="40"/>
        <w:jc w:val="both"/>
      </w:pPr>
      <w:r>
        <w:t>I</w:t>
      </w:r>
      <w:r>
        <w:rPr>
          <w:spacing w:val="-1"/>
        </w:rPr>
        <w:t xml:space="preserve"> </w:t>
      </w:r>
      <w:r>
        <w:t>would</w:t>
      </w:r>
      <w:r>
        <w:rPr>
          <w:spacing w:val="-2"/>
        </w:rPr>
        <w:t xml:space="preserve"> </w:t>
      </w:r>
      <w:r>
        <w:t>like</w:t>
      </w:r>
      <w:r>
        <w:rPr>
          <w:spacing w:val="-4"/>
        </w:rPr>
        <w:t xml:space="preserve"> </w:t>
      </w:r>
      <w:r>
        <w:t>to</w:t>
      </w:r>
      <w:r>
        <w:rPr>
          <w:spacing w:val="-2"/>
        </w:rPr>
        <w:t xml:space="preserve"> </w:t>
      </w:r>
      <w:r>
        <w:t>thank</w:t>
      </w:r>
      <w:r>
        <w:rPr>
          <w:spacing w:val="-1"/>
        </w:rPr>
        <w:t xml:space="preserve"> </w:t>
      </w:r>
      <w:r>
        <w:t>the</w:t>
      </w:r>
      <w:r>
        <w:rPr>
          <w:spacing w:val="-4"/>
        </w:rPr>
        <w:t xml:space="preserve"> </w:t>
      </w:r>
      <w:r>
        <w:t>Center</w:t>
      </w:r>
      <w:r>
        <w:rPr>
          <w:spacing w:val="-3"/>
        </w:rPr>
        <w:t xml:space="preserve"> </w:t>
      </w:r>
      <w:r>
        <w:t>Director</w:t>
      </w:r>
      <w:r>
        <w:rPr>
          <w:spacing w:val="-3"/>
        </w:rPr>
        <w:t xml:space="preserve"> </w:t>
      </w:r>
      <w:r>
        <w:t>at</w:t>
      </w:r>
      <w:r>
        <w:rPr>
          <w:spacing w:val="-2"/>
        </w:rPr>
        <w:t xml:space="preserve"> </w:t>
      </w:r>
      <w:r>
        <w:t>Kenya Agricultural and Livestock Research Organization, Kitale for assigning the land where the</w:t>
      </w:r>
      <w:r>
        <w:rPr>
          <w:spacing w:val="-6"/>
        </w:rPr>
        <w:t xml:space="preserve"> </w:t>
      </w:r>
      <w:r>
        <w:t>setup</w:t>
      </w:r>
      <w:r>
        <w:rPr>
          <w:spacing w:val="-3"/>
        </w:rPr>
        <w:t xml:space="preserve"> </w:t>
      </w:r>
      <w:r>
        <w:t>of</w:t>
      </w:r>
      <w:r>
        <w:rPr>
          <w:spacing w:val="-3"/>
        </w:rPr>
        <w:t xml:space="preserve"> </w:t>
      </w:r>
      <w:r>
        <w:t>the</w:t>
      </w:r>
      <w:r>
        <w:rPr>
          <w:spacing w:val="-5"/>
        </w:rPr>
        <w:t xml:space="preserve"> </w:t>
      </w:r>
      <w:r>
        <w:t>experimental</w:t>
      </w:r>
      <w:r>
        <w:rPr>
          <w:spacing w:val="-6"/>
        </w:rPr>
        <w:t xml:space="preserve"> </w:t>
      </w:r>
      <w:r>
        <w:t>plots</w:t>
      </w:r>
      <w:r>
        <w:rPr>
          <w:spacing w:val="-3"/>
        </w:rPr>
        <w:t xml:space="preserve"> </w:t>
      </w:r>
      <w:r>
        <w:t>was</w:t>
      </w:r>
      <w:r>
        <w:rPr>
          <w:spacing w:val="-4"/>
        </w:rPr>
        <w:t xml:space="preserve"> </w:t>
      </w:r>
      <w:r>
        <w:t>done</w:t>
      </w:r>
      <w:r>
        <w:rPr>
          <w:spacing w:val="-5"/>
        </w:rPr>
        <w:t xml:space="preserve"> and</w:t>
      </w:r>
    </w:p>
    <w:p w:rsidR="003B0F2F" w:rsidRDefault="00B965DC">
      <w:pPr>
        <w:pStyle w:val="BodyText"/>
        <w:spacing w:before="93"/>
        <w:ind w:left="140" w:right="137"/>
      </w:pPr>
      <w:r>
        <w:br w:type="column"/>
      </w:r>
      <w:r>
        <w:lastRenderedPageBreak/>
        <w:t>this</w:t>
      </w:r>
      <w:r>
        <w:rPr>
          <w:spacing w:val="39"/>
        </w:rPr>
        <w:t xml:space="preserve"> </w:t>
      </w:r>
      <w:r>
        <w:t>enabled</w:t>
      </w:r>
      <w:r>
        <w:rPr>
          <w:spacing w:val="38"/>
        </w:rPr>
        <w:t xml:space="preserve"> </w:t>
      </w:r>
      <w:r>
        <w:t>collection</w:t>
      </w:r>
      <w:r>
        <w:rPr>
          <w:spacing w:val="39"/>
        </w:rPr>
        <w:t xml:space="preserve"> </w:t>
      </w:r>
      <w:r>
        <w:t>of</w:t>
      </w:r>
      <w:r>
        <w:rPr>
          <w:spacing w:val="40"/>
        </w:rPr>
        <w:t xml:space="preserve"> </w:t>
      </w:r>
      <w:r>
        <w:t>the</w:t>
      </w:r>
      <w:r>
        <w:rPr>
          <w:spacing w:val="40"/>
        </w:rPr>
        <w:t xml:space="preserve"> </w:t>
      </w:r>
      <w:r>
        <w:t>data</w:t>
      </w:r>
      <w:r>
        <w:rPr>
          <w:spacing w:val="40"/>
        </w:rPr>
        <w:t xml:space="preserve"> </w:t>
      </w:r>
      <w:r>
        <w:t>required</w:t>
      </w:r>
      <w:r>
        <w:rPr>
          <w:spacing w:val="38"/>
        </w:rPr>
        <w:t xml:space="preserve"> </w:t>
      </w:r>
      <w:r>
        <w:t>for this study.</w:t>
      </w:r>
    </w:p>
    <w:p w:rsidR="003B0F2F" w:rsidRDefault="003B0F2F">
      <w:pPr>
        <w:pStyle w:val="BodyText"/>
        <w:spacing w:before="8"/>
        <w:rPr>
          <w:sz w:val="19"/>
        </w:rPr>
      </w:pPr>
    </w:p>
    <w:p w:rsidR="003B0F2F" w:rsidRDefault="00B965DC">
      <w:pPr>
        <w:pStyle w:val="Heading1"/>
      </w:pPr>
      <w:r>
        <w:t>COMPETING</w:t>
      </w:r>
      <w:r>
        <w:rPr>
          <w:spacing w:val="-10"/>
        </w:rPr>
        <w:t xml:space="preserve"> </w:t>
      </w:r>
      <w:r>
        <w:rPr>
          <w:spacing w:val="-2"/>
        </w:rPr>
        <w:t>INTERESTS</w:t>
      </w:r>
    </w:p>
    <w:p w:rsidR="003B0F2F" w:rsidRDefault="003B0F2F">
      <w:pPr>
        <w:pStyle w:val="BodyText"/>
        <w:spacing w:before="2"/>
        <w:rPr>
          <w:b/>
          <w:sz w:val="22"/>
        </w:rPr>
      </w:pPr>
    </w:p>
    <w:p w:rsidR="003B0F2F" w:rsidRDefault="00B965DC">
      <w:pPr>
        <w:pStyle w:val="BodyText"/>
        <w:tabs>
          <w:tab w:val="left" w:pos="1027"/>
          <w:tab w:val="left" w:pos="1660"/>
          <w:tab w:val="left" w:pos="2627"/>
          <w:tab w:val="left" w:pos="3159"/>
        </w:tabs>
        <w:spacing w:before="1"/>
        <w:ind w:left="140" w:right="141"/>
      </w:pPr>
      <w:r>
        <w:rPr>
          <w:spacing w:val="-2"/>
        </w:rPr>
        <w:t>Authors</w:t>
      </w:r>
      <w:r>
        <w:tab/>
      </w:r>
      <w:r>
        <w:rPr>
          <w:spacing w:val="-4"/>
        </w:rPr>
        <w:t>have</w:t>
      </w:r>
      <w:r>
        <w:tab/>
      </w:r>
      <w:r>
        <w:rPr>
          <w:spacing w:val="-2"/>
        </w:rPr>
        <w:t>declared</w:t>
      </w:r>
      <w:r>
        <w:tab/>
      </w:r>
      <w:r>
        <w:rPr>
          <w:spacing w:val="-4"/>
        </w:rPr>
        <w:t>that</w:t>
      </w:r>
      <w:r>
        <w:tab/>
        <w:t>no</w:t>
      </w:r>
      <w:r>
        <w:rPr>
          <w:spacing w:val="80"/>
        </w:rPr>
        <w:t xml:space="preserve"> </w:t>
      </w:r>
      <w:r>
        <w:t>competing interests exist.</w:t>
      </w:r>
    </w:p>
    <w:p w:rsidR="003B0F2F" w:rsidRDefault="00B965DC">
      <w:pPr>
        <w:pStyle w:val="Heading1"/>
        <w:spacing w:before="181"/>
      </w:pPr>
      <w:r>
        <w:rPr>
          <w:spacing w:val="-2"/>
        </w:rPr>
        <w:t>REFERENCES</w:t>
      </w:r>
    </w:p>
    <w:p w:rsidR="003B0F2F" w:rsidRDefault="003B0F2F">
      <w:pPr>
        <w:pStyle w:val="BodyText"/>
        <w:spacing w:before="1"/>
        <w:rPr>
          <w:b/>
        </w:rPr>
      </w:pPr>
    </w:p>
    <w:p w:rsidR="003B0F2F" w:rsidRDefault="00B965DC">
      <w:pPr>
        <w:pStyle w:val="ListParagraph"/>
        <w:numPr>
          <w:ilvl w:val="0"/>
          <w:numId w:val="1"/>
        </w:numPr>
        <w:tabs>
          <w:tab w:val="left" w:pos="681"/>
        </w:tabs>
        <w:ind w:right="133"/>
        <w:jc w:val="both"/>
        <w:rPr>
          <w:sz w:val="20"/>
        </w:rPr>
      </w:pPr>
      <w:r>
        <w:rPr>
          <w:sz w:val="20"/>
        </w:rPr>
        <w:t>Hyten DL, Pantalone VR, Sams CE,</w:t>
      </w:r>
      <w:r>
        <w:rPr>
          <w:spacing w:val="40"/>
          <w:sz w:val="20"/>
        </w:rPr>
        <w:t xml:space="preserve"> </w:t>
      </w:r>
      <w:r>
        <w:rPr>
          <w:sz w:val="20"/>
        </w:rPr>
        <w:t>Saxton AM, Landau-Ellis D, Stefaniak TR, Schmidt ME. Seed quality QTL in a prominent soybean popul</w:t>
      </w:r>
      <w:r>
        <w:rPr>
          <w:sz w:val="20"/>
        </w:rPr>
        <w:t>ation.</w:t>
      </w:r>
      <w:r>
        <w:rPr>
          <w:spacing w:val="-7"/>
          <w:sz w:val="20"/>
        </w:rPr>
        <w:t xml:space="preserve"> </w:t>
      </w:r>
      <w:r>
        <w:rPr>
          <w:sz w:val="20"/>
        </w:rPr>
        <w:t xml:space="preserve">Theoretical and Applied Genetics. 2004;109(3):552- </w:t>
      </w:r>
      <w:r>
        <w:rPr>
          <w:spacing w:val="-4"/>
          <w:sz w:val="20"/>
        </w:rPr>
        <w:t>561.</w:t>
      </w:r>
    </w:p>
    <w:p w:rsidR="003B0F2F" w:rsidRDefault="00B965DC">
      <w:pPr>
        <w:pStyle w:val="ListParagraph"/>
        <w:numPr>
          <w:ilvl w:val="0"/>
          <w:numId w:val="1"/>
        </w:numPr>
        <w:tabs>
          <w:tab w:val="left" w:pos="681"/>
        </w:tabs>
        <w:spacing w:before="1"/>
        <w:ind w:right="138"/>
        <w:jc w:val="both"/>
        <w:rPr>
          <w:sz w:val="20"/>
        </w:rPr>
      </w:pPr>
      <w:r>
        <w:rPr>
          <w:sz w:val="20"/>
        </w:rPr>
        <w:t>Szostak B, Glowacka A, Kasiczak A, Kieltyka-Dadasiewicz A, Bakowski M. Nutritional value of soybeans and the yield of protein and fat</w:t>
      </w:r>
      <w:r>
        <w:rPr>
          <w:spacing w:val="-2"/>
          <w:sz w:val="20"/>
        </w:rPr>
        <w:t xml:space="preserve"> </w:t>
      </w:r>
      <w:r>
        <w:rPr>
          <w:sz w:val="20"/>
        </w:rPr>
        <w:t>depending</w:t>
      </w:r>
      <w:r>
        <w:rPr>
          <w:spacing w:val="-2"/>
          <w:sz w:val="20"/>
        </w:rPr>
        <w:t xml:space="preserve"> </w:t>
      </w:r>
      <w:r>
        <w:rPr>
          <w:sz w:val="20"/>
        </w:rPr>
        <w:t>on the</w:t>
      </w:r>
      <w:r>
        <w:rPr>
          <w:spacing w:val="-2"/>
          <w:sz w:val="20"/>
        </w:rPr>
        <w:t xml:space="preserve"> </w:t>
      </w:r>
      <w:r>
        <w:rPr>
          <w:sz w:val="20"/>
        </w:rPr>
        <w:t>cultivar and nitrogen application.</w:t>
      </w:r>
      <w:r>
        <w:rPr>
          <w:spacing w:val="-1"/>
          <w:sz w:val="20"/>
        </w:rPr>
        <w:t xml:space="preserve"> </w:t>
      </w:r>
      <w:r>
        <w:rPr>
          <w:sz w:val="20"/>
        </w:rPr>
        <w:t>Journal of Elementology. 2020;25(1).</w:t>
      </w:r>
    </w:p>
    <w:p w:rsidR="003B0F2F" w:rsidRDefault="00B965DC">
      <w:pPr>
        <w:pStyle w:val="ListParagraph"/>
        <w:numPr>
          <w:ilvl w:val="0"/>
          <w:numId w:val="1"/>
        </w:numPr>
        <w:tabs>
          <w:tab w:val="left" w:pos="681"/>
        </w:tabs>
        <w:ind w:right="137"/>
        <w:jc w:val="both"/>
        <w:rPr>
          <w:sz w:val="20"/>
        </w:rPr>
      </w:pPr>
      <w:r>
        <w:rPr>
          <w:sz w:val="20"/>
        </w:rPr>
        <w:t>Agyenim-Boateng KG, Zhang S, Zhang S, Khattak AN, Shaibu A, Abdelghany AM, Sun J. The nutritional composition of the vegetable soybean (Maodou) and its potential in combatting malnutrition. Frontiers in Nutrition. 2023;9:3069.</w:t>
      </w:r>
    </w:p>
    <w:p w:rsidR="003B0F2F" w:rsidRDefault="00B965DC">
      <w:pPr>
        <w:pStyle w:val="ListParagraph"/>
        <w:numPr>
          <w:ilvl w:val="0"/>
          <w:numId w:val="1"/>
        </w:numPr>
        <w:tabs>
          <w:tab w:val="left" w:pos="681"/>
          <w:tab w:val="left" w:pos="2237"/>
          <w:tab w:val="left" w:pos="3419"/>
        </w:tabs>
        <w:ind w:right="137"/>
        <w:jc w:val="both"/>
        <w:rPr>
          <w:sz w:val="20"/>
        </w:rPr>
      </w:pPr>
      <w:r>
        <w:rPr>
          <w:sz w:val="20"/>
        </w:rPr>
        <w:t>Lu J, Cheng JH, Xu Y, Chen Y,</w:t>
      </w:r>
      <w:r>
        <w:rPr>
          <w:sz w:val="20"/>
        </w:rPr>
        <w:t xml:space="preserve"> Qian K, Zhang Y. Effect of germination on nutritional quality of soybean. Food</w:t>
      </w:r>
      <w:r>
        <w:rPr>
          <w:spacing w:val="40"/>
          <w:sz w:val="20"/>
        </w:rPr>
        <w:t xml:space="preserve"> </w:t>
      </w:r>
      <w:r>
        <w:rPr>
          <w:spacing w:val="-2"/>
          <w:sz w:val="20"/>
        </w:rPr>
        <w:t>Science</w:t>
      </w:r>
      <w:r>
        <w:rPr>
          <w:sz w:val="20"/>
        </w:rPr>
        <w:tab/>
      </w:r>
      <w:r>
        <w:rPr>
          <w:spacing w:val="-4"/>
          <w:sz w:val="20"/>
        </w:rPr>
        <w:t>and</w:t>
      </w:r>
      <w:r>
        <w:rPr>
          <w:sz w:val="20"/>
        </w:rPr>
        <w:tab/>
      </w:r>
      <w:r>
        <w:rPr>
          <w:spacing w:val="-2"/>
          <w:sz w:val="20"/>
        </w:rPr>
        <w:t>Technology. 2023;43:e008323.</w:t>
      </w:r>
    </w:p>
    <w:p w:rsidR="003B0F2F" w:rsidRDefault="00B965DC">
      <w:pPr>
        <w:pStyle w:val="ListParagraph"/>
        <w:numPr>
          <w:ilvl w:val="0"/>
          <w:numId w:val="1"/>
        </w:numPr>
        <w:tabs>
          <w:tab w:val="left" w:pos="681"/>
        </w:tabs>
        <w:ind w:right="138"/>
        <w:jc w:val="both"/>
        <w:rPr>
          <w:sz w:val="20"/>
        </w:rPr>
      </w:pPr>
      <w:r>
        <w:rPr>
          <w:sz w:val="20"/>
        </w:rPr>
        <w:t>Islam KS, Ali MM, Shahrin S, Cheesman</w:t>
      </w:r>
      <w:r>
        <w:rPr>
          <w:spacing w:val="40"/>
          <w:sz w:val="20"/>
        </w:rPr>
        <w:t xml:space="preserve"> </w:t>
      </w:r>
      <w:r>
        <w:rPr>
          <w:sz w:val="20"/>
        </w:rPr>
        <w:t>S, Alam SN, Krupnik TJ. Simple and effective management methods that can improve soybean producti</w:t>
      </w:r>
      <w:r>
        <w:rPr>
          <w:sz w:val="20"/>
        </w:rPr>
        <w:t>on in Bangladesh; 2022.</w:t>
      </w:r>
    </w:p>
    <w:p w:rsidR="003B0F2F" w:rsidRDefault="00B965DC">
      <w:pPr>
        <w:pStyle w:val="ListParagraph"/>
        <w:numPr>
          <w:ilvl w:val="0"/>
          <w:numId w:val="1"/>
        </w:numPr>
        <w:tabs>
          <w:tab w:val="left" w:pos="681"/>
        </w:tabs>
        <w:spacing w:before="2"/>
        <w:ind w:right="138"/>
        <w:jc w:val="both"/>
        <w:rPr>
          <w:sz w:val="20"/>
        </w:rPr>
      </w:pPr>
      <w:r>
        <w:rPr>
          <w:sz w:val="20"/>
        </w:rPr>
        <w:t>Singh G. The Soybean: Botany, Production, and Uses. CAB International, Oxfordshire, UK; 2010.</w:t>
      </w:r>
    </w:p>
    <w:p w:rsidR="003B0F2F" w:rsidRDefault="00B965DC">
      <w:pPr>
        <w:pStyle w:val="ListParagraph"/>
        <w:numPr>
          <w:ilvl w:val="0"/>
          <w:numId w:val="1"/>
        </w:numPr>
        <w:tabs>
          <w:tab w:val="left" w:pos="681"/>
        </w:tabs>
        <w:ind w:right="138"/>
        <w:jc w:val="both"/>
        <w:rPr>
          <w:sz w:val="20"/>
        </w:rPr>
      </w:pPr>
      <w:r>
        <w:rPr>
          <w:sz w:val="20"/>
        </w:rPr>
        <w:t>Agegn A, Bitew Y, Ayalew D. Response of yield and quality of soybean [</w:t>
      </w:r>
      <w:r>
        <w:rPr>
          <w:i/>
          <w:sz w:val="20"/>
        </w:rPr>
        <w:t xml:space="preserve">Glycine max </w:t>
      </w:r>
      <w:r>
        <w:rPr>
          <w:sz w:val="20"/>
        </w:rPr>
        <w:t>(L.) Merrill] varieties to blended NPSZnB fertilizer rat</w:t>
      </w:r>
      <w:r>
        <w:rPr>
          <w:sz w:val="20"/>
        </w:rPr>
        <w:t>es in Northwestern Ethiopia. Heliyon. 2022;e09499.</w:t>
      </w:r>
    </w:p>
    <w:p w:rsidR="003B0F2F" w:rsidRDefault="00B965DC">
      <w:pPr>
        <w:pStyle w:val="ListParagraph"/>
        <w:numPr>
          <w:ilvl w:val="0"/>
          <w:numId w:val="1"/>
        </w:numPr>
        <w:tabs>
          <w:tab w:val="left" w:pos="681"/>
        </w:tabs>
        <w:ind w:right="137"/>
        <w:jc w:val="both"/>
        <w:rPr>
          <w:sz w:val="20"/>
        </w:rPr>
      </w:pPr>
      <w:r>
        <w:rPr>
          <w:sz w:val="20"/>
        </w:rPr>
        <w:t>Hailemariam M, Tesfaye A. Progress of soybean</w:t>
      </w:r>
      <w:r>
        <w:rPr>
          <w:spacing w:val="-5"/>
          <w:sz w:val="20"/>
        </w:rPr>
        <w:t xml:space="preserve"> </w:t>
      </w:r>
      <w:r>
        <w:rPr>
          <w:sz w:val="20"/>
        </w:rPr>
        <w:t>[</w:t>
      </w:r>
      <w:r>
        <w:rPr>
          <w:i/>
          <w:sz w:val="20"/>
        </w:rPr>
        <w:t>Glycine</w:t>
      </w:r>
      <w:r>
        <w:rPr>
          <w:i/>
          <w:spacing w:val="-5"/>
          <w:sz w:val="20"/>
        </w:rPr>
        <w:t xml:space="preserve"> </w:t>
      </w:r>
      <w:r>
        <w:rPr>
          <w:i/>
          <w:sz w:val="20"/>
        </w:rPr>
        <w:t>max</w:t>
      </w:r>
      <w:r>
        <w:rPr>
          <w:i/>
          <w:spacing w:val="-4"/>
          <w:sz w:val="20"/>
        </w:rPr>
        <w:t xml:space="preserve"> </w:t>
      </w:r>
      <w:r>
        <w:rPr>
          <w:sz w:val="20"/>
        </w:rPr>
        <w:t>(L.)</w:t>
      </w:r>
      <w:r>
        <w:rPr>
          <w:spacing w:val="-4"/>
          <w:sz w:val="20"/>
        </w:rPr>
        <w:t xml:space="preserve"> </w:t>
      </w:r>
      <w:r>
        <w:rPr>
          <w:sz w:val="20"/>
        </w:rPr>
        <w:t>Merrill]</w:t>
      </w:r>
      <w:r>
        <w:rPr>
          <w:spacing w:val="-5"/>
          <w:sz w:val="20"/>
        </w:rPr>
        <w:t xml:space="preserve"> </w:t>
      </w:r>
      <w:r>
        <w:rPr>
          <w:sz w:val="20"/>
        </w:rPr>
        <w:t>breeding and genetics research in Ethiopia.</w:t>
      </w:r>
      <w:r>
        <w:rPr>
          <w:spacing w:val="40"/>
          <w:sz w:val="20"/>
        </w:rPr>
        <w:t xml:space="preserve"> </w:t>
      </w:r>
      <w:r>
        <w:rPr>
          <w:sz w:val="20"/>
        </w:rPr>
        <w:t xml:space="preserve">JNSR. </w:t>
      </w:r>
      <w:r>
        <w:rPr>
          <w:spacing w:val="-2"/>
          <w:sz w:val="20"/>
        </w:rPr>
        <w:t>2018;8:70.</w:t>
      </w:r>
    </w:p>
    <w:p w:rsidR="003B0F2F" w:rsidRDefault="00B965DC">
      <w:pPr>
        <w:pStyle w:val="ListParagraph"/>
        <w:numPr>
          <w:ilvl w:val="0"/>
          <w:numId w:val="1"/>
        </w:numPr>
        <w:tabs>
          <w:tab w:val="left" w:pos="681"/>
        </w:tabs>
        <w:ind w:right="138"/>
        <w:jc w:val="both"/>
        <w:rPr>
          <w:sz w:val="20"/>
        </w:rPr>
      </w:pPr>
      <w:r>
        <w:rPr>
          <w:sz w:val="20"/>
        </w:rPr>
        <w:t>Larry JG, Dale GB, Harry CM. P nutrition during seed development. Plant</w:t>
      </w:r>
      <w:r>
        <w:rPr>
          <w:sz w:val="20"/>
        </w:rPr>
        <w:t xml:space="preserve"> Physiol. </w:t>
      </w:r>
      <w:r>
        <w:rPr>
          <w:spacing w:val="-2"/>
          <w:sz w:val="20"/>
        </w:rPr>
        <w:t>1986;82(4):1008-1012.</w:t>
      </w:r>
    </w:p>
    <w:p w:rsidR="003B0F2F" w:rsidRDefault="00B965DC">
      <w:pPr>
        <w:pStyle w:val="ListParagraph"/>
        <w:numPr>
          <w:ilvl w:val="0"/>
          <w:numId w:val="1"/>
        </w:numPr>
        <w:tabs>
          <w:tab w:val="left" w:pos="681"/>
        </w:tabs>
        <w:spacing w:line="242" w:lineRule="auto"/>
        <w:ind w:right="136"/>
        <w:jc w:val="both"/>
        <w:rPr>
          <w:sz w:val="20"/>
        </w:rPr>
      </w:pPr>
      <w:r>
        <w:rPr>
          <w:sz w:val="20"/>
        </w:rPr>
        <w:t>Pandey RK, Herrera WAT, Pendleton JW. Water stress response to grain legumes under irrigated</w:t>
      </w:r>
      <w:r>
        <w:rPr>
          <w:spacing w:val="-1"/>
          <w:sz w:val="20"/>
        </w:rPr>
        <w:t xml:space="preserve"> </w:t>
      </w:r>
      <w:r>
        <w:rPr>
          <w:sz w:val="20"/>
        </w:rPr>
        <w:t>gradient.</w:t>
      </w:r>
      <w:r>
        <w:rPr>
          <w:spacing w:val="-2"/>
          <w:sz w:val="20"/>
        </w:rPr>
        <w:t xml:space="preserve"> </w:t>
      </w:r>
      <w:r>
        <w:rPr>
          <w:rFonts w:ascii="MS Gothic" w:hAnsi="MS Gothic"/>
          <w:sz w:val="20"/>
        </w:rPr>
        <w:t>Ⅰ</w:t>
      </w:r>
      <w:r>
        <w:rPr>
          <w:sz w:val="20"/>
        </w:rPr>
        <w:t>. Yield</w:t>
      </w:r>
      <w:r>
        <w:rPr>
          <w:spacing w:val="-2"/>
          <w:sz w:val="20"/>
        </w:rPr>
        <w:t xml:space="preserve"> </w:t>
      </w:r>
      <w:r>
        <w:rPr>
          <w:sz w:val="20"/>
        </w:rPr>
        <w:t>and yield components. Agron J. 1984;76(4):549-53.</w:t>
      </w:r>
    </w:p>
    <w:p w:rsidR="003B0F2F" w:rsidRDefault="003B0F2F">
      <w:pPr>
        <w:spacing w:line="242" w:lineRule="auto"/>
        <w:jc w:val="both"/>
        <w:rPr>
          <w:sz w:val="20"/>
        </w:rPr>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ListParagraph"/>
        <w:numPr>
          <w:ilvl w:val="0"/>
          <w:numId w:val="1"/>
        </w:numPr>
        <w:tabs>
          <w:tab w:val="left" w:pos="681"/>
        </w:tabs>
        <w:spacing w:before="93"/>
        <w:ind w:right="40"/>
        <w:jc w:val="both"/>
        <w:rPr>
          <w:sz w:val="20"/>
        </w:rPr>
      </w:pPr>
      <w:r>
        <w:rPr>
          <w:sz w:val="20"/>
        </w:rPr>
        <w:lastRenderedPageBreak/>
        <w:t>Mali DV, Jad</w:t>
      </w:r>
      <w:r>
        <w:rPr>
          <w:sz w:val="20"/>
        </w:rPr>
        <w:t>hav SD, Sonune BA, Gore</w:t>
      </w:r>
      <w:r>
        <w:rPr>
          <w:spacing w:val="40"/>
          <w:sz w:val="20"/>
        </w:rPr>
        <w:t xml:space="preserve"> </w:t>
      </w:r>
      <w:r>
        <w:rPr>
          <w:sz w:val="20"/>
        </w:rPr>
        <w:t>RP, Jadhav SM, Konde NM. Effect of various levels of potassium on yield of soybean</w:t>
      </w:r>
      <w:r>
        <w:rPr>
          <w:spacing w:val="-4"/>
          <w:sz w:val="20"/>
        </w:rPr>
        <w:t xml:space="preserve"> </w:t>
      </w:r>
      <w:r>
        <w:rPr>
          <w:sz w:val="20"/>
        </w:rPr>
        <w:t>and</w:t>
      </w:r>
      <w:r>
        <w:rPr>
          <w:spacing w:val="-4"/>
          <w:sz w:val="20"/>
        </w:rPr>
        <w:t xml:space="preserve"> </w:t>
      </w:r>
      <w:r>
        <w:rPr>
          <w:sz w:val="20"/>
        </w:rPr>
        <w:t>soil</w:t>
      </w:r>
      <w:r>
        <w:rPr>
          <w:spacing w:val="-4"/>
          <w:sz w:val="20"/>
        </w:rPr>
        <w:t xml:space="preserve"> </w:t>
      </w:r>
      <w:r>
        <w:rPr>
          <w:sz w:val="20"/>
        </w:rPr>
        <w:t>nutrient</w:t>
      </w:r>
      <w:r>
        <w:rPr>
          <w:spacing w:val="-5"/>
          <w:sz w:val="20"/>
        </w:rPr>
        <w:t xml:space="preserve"> </w:t>
      </w:r>
      <w:r>
        <w:rPr>
          <w:sz w:val="20"/>
        </w:rPr>
        <w:t>status</w:t>
      </w:r>
      <w:r>
        <w:rPr>
          <w:spacing w:val="-4"/>
          <w:sz w:val="20"/>
        </w:rPr>
        <w:t xml:space="preserve"> </w:t>
      </w:r>
      <w:r>
        <w:rPr>
          <w:sz w:val="20"/>
        </w:rPr>
        <w:t>of</w:t>
      </w:r>
      <w:r>
        <w:rPr>
          <w:spacing w:val="-4"/>
          <w:sz w:val="20"/>
        </w:rPr>
        <w:t xml:space="preserve"> </w:t>
      </w:r>
      <w:r>
        <w:rPr>
          <w:sz w:val="20"/>
        </w:rPr>
        <w:t>farmer’s field in vertisol.</w:t>
      </w:r>
      <w:r>
        <w:rPr>
          <w:spacing w:val="-2"/>
          <w:sz w:val="20"/>
        </w:rPr>
        <w:t xml:space="preserve"> </w:t>
      </w:r>
      <w:r>
        <w:rPr>
          <w:sz w:val="20"/>
        </w:rPr>
        <w:t xml:space="preserve">Int J Chem Stud. 2017; </w:t>
      </w:r>
      <w:r>
        <w:rPr>
          <w:spacing w:val="-2"/>
          <w:sz w:val="20"/>
        </w:rPr>
        <w:t>5(5):688-69.</w:t>
      </w:r>
    </w:p>
    <w:p w:rsidR="003B0F2F" w:rsidRDefault="00B965DC">
      <w:pPr>
        <w:pStyle w:val="ListParagraph"/>
        <w:numPr>
          <w:ilvl w:val="0"/>
          <w:numId w:val="1"/>
        </w:numPr>
        <w:tabs>
          <w:tab w:val="left" w:pos="681"/>
        </w:tabs>
        <w:ind w:right="38"/>
        <w:jc w:val="both"/>
        <w:rPr>
          <w:sz w:val="20"/>
        </w:rPr>
      </w:pPr>
      <w:r>
        <w:rPr>
          <w:sz w:val="20"/>
        </w:rPr>
        <w:t xml:space="preserve">Jeffers DL, Schmitthenner AF, Kroetz ME. Potassium fertilization effects on Phomopsis Seed infection, seed quality, and yield of soybeans 1. Agron J. </w:t>
      </w:r>
      <w:r>
        <w:rPr>
          <w:spacing w:val="-2"/>
          <w:sz w:val="20"/>
        </w:rPr>
        <w:t>1982;74(5):886-90.</w:t>
      </w:r>
    </w:p>
    <w:p w:rsidR="003B0F2F" w:rsidRDefault="00B965DC">
      <w:pPr>
        <w:pStyle w:val="ListParagraph"/>
        <w:numPr>
          <w:ilvl w:val="0"/>
          <w:numId w:val="1"/>
        </w:numPr>
        <w:tabs>
          <w:tab w:val="left" w:pos="681"/>
        </w:tabs>
        <w:ind w:right="38"/>
        <w:jc w:val="both"/>
        <w:rPr>
          <w:sz w:val="20"/>
        </w:rPr>
      </w:pPr>
      <w:r>
        <w:rPr>
          <w:sz w:val="20"/>
        </w:rPr>
        <w:t>Xu YW, Zou YT, Husaini AM, Zeng JW, Guan LL, Liu Q et al. Optimization of potassium for</w:t>
      </w:r>
      <w:r>
        <w:rPr>
          <w:sz w:val="20"/>
        </w:rPr>
        <w:t xml:space="preserve"> proper growth and physiological response of Houttuynia coradata thunb. Environ Exp Bot. </w:t>
      </w:r>
      <w:r>
        <w:rPr>
          <w:spacing w:val="-2"/>
          <w:sz w:val="20"/>
        </w:rPr>
        <w:t>2011;71(2):292-7.</w:t>
      </w:r>
    </w:p>
    <w:p w:rsidR="003B0F2F" w:rsidRDefault="00B965DC">
      <w:pPr>
        <w:pStyle w:val="ListParagraph"/>
        <w:numPr>
          <w:ilvl w:val="0"/>
          <w:numId w:val="1"/>
        </w:numPr>
        <w:tabs>
          <w:tab w:val="left" w:pos="681"/>
        </w:tabs>
        <w:ind w:right="40"/>
        <w:jc w:val="both"/>
        <w:rPr>
          <w:sz w:val="20"/>
        </w:rPr>
      </w:pPr>
      <w:r>
        <w:rPr>
          <w:sz w:val="20"/>
        </w:rPr>
        <w:t xml:space="preserve">Noor RBM, Caviness CE. Influence of induced lodging on pod distribution and seed yield in soybeans 1. Agron J. </w:t>
      </w:r>
      <w:r>
        <w:rPr>
          <w:spacing w:val="-2"/>
          <w:sz w:val="20"/>
        </w:rPr>
        <w:t>1980;72(6):904-6.</w:t>
      </w:r>
    </w:p>
    <w:p w:rsidR="003B0F2F" w:rsidRDefault="00B965DC">
      <w:pPr>
        <w:pStyle w:val="ListParagraph"/>
        <w:numPr>
          <w:ilvl w:val="0"/>
          <w:numId w:val="1"/>
        </w:numPr>
        <w:tabs>
          <w:tab w:val="left" w:pos="681"/>
        </w:tabs>
        <w:ind w:right="38"/>
        <w:jc w:val="both"/>
        <w:rPr>
          <w:sz w:val="20"/>
        </w:rPr>
      </w:pPr>
      <w:r>
        <w:rPr>
          <w:sz w:val="20"/>
        </w:rPr>
        <w:t>Vijay V, Dalal RPS, Beniwal BS, Saini H. Impact of foliar application of potassium and</w:t>
      </w:r>
      <w:r>
        <w:rPr>
          <w:spacing w:val="40"/>
          <w:sz w:val="20"/>
        </w:rPr>
        <w:t xml:space="preserve"> </w:t>
      </w:r>
      <w:r>
        <w:rPr>
          <w:sz w:val="20"/>
        </w:rPr>
        <w:t>its</w:t>
      </w:r>
      <w:r>
        <w:rPr>
          <w:spacing w:val="40"/>
          <w:sz w:val="20"/>
        </w:rPr>
        <w:t xml:space="preserve"> </w:t>
      </w:r>
      <w:r>
        <w:rPr>
          <w:sz w:val="20"/>
        </w:rPr>
        <w:t>spray</w:t>
      </w:r>
      <w:r>
        <w:rPr>
          <w:spacing w:val="40"/>
          <w:sz w:val="20"/>
        </w:rPr>
        <w:t xml:space="preserve"> </w:t>
      </w:r>
      <w:r>
        <w:rPr>
          <w:sz w:val="20"/>
        </w:rPr>
        <w:t>schedule</w:t>
      </w:r>
      <w:r>
        <w:rPr>
          <w:spacing w:val="40"/>
          <w:sz w:val="20"/>
        </w:rPr>
        <w:t xml:space="preserve"> </w:t>
      </w:r>
      <w:r>
        <w:rPr>
          <w:sz w:val="20"/>
        </w:rPr>
        <w:t>on</w:t>
      </w:r>
      <w:r>
        <w:rPr>
          <w:spacing w:val="40"/>
          <w:sz w:val="20"/>
        </w:rPr>
        <w:t xml:space="preserve"> </w:t>
      </w:r>
      <w:r>
        <w:rPr>
          <w:sz w:val="20"/>
        </w:rPr>
        <w:t>yield</w:t>
      </w:r>
      <w:r>
        <w:rPr>
          <w:spacing w:val="40"/>
          <w:sz w:val="20"/>
        </w:rPr>
        <w:t xml:space="preserve"> </w:t>
      </w:r>
      <w:r>
        <w:rPr>
          <w:sz w:val="20"/>
        </w:rPr>
        <w:t>and quality of sweet orange (</w:t>
      </w:r>
      <w:r>
        <w:rPr>
          <w:i/>
          <w:sz w:val="20"/>
        </w:rPr>
        <w:t>Citrus sinensis</w:t>
      </w:r>
      <w:r>
        <w:rPr>
          <w:sz w:val="20"/>
        </w:rPr>
        <w:t>)</w:t>
      </w:r>
      <w:r>
        <w:rPr>
          <w:spacing w:val="40"/>
          <w:sz w:val="20"/>
        </w:rPr>
        <w:t xml:space="preserve"> </w:t>
      </w:r>
      <w:r>
        <w:rPr>
          <w:sz w:val="20"/>
        </w:rPr>
        <w:t>cv.</w:t>
      </w:r>
      <w:r>
        <w:rPr>
          <w:spacing w:val="40"/>
          <w:sz w:val="20"/>
        </w:rPr>
        <w:t xml:space="preserve"> </w:t>
      </w:r>
      <w:r>
        <w:rPr>
          <w:sz w:val="20"/>
        </w:rPr>
        <w:t>Jaffa.</w:t>
      </w:r>
      <w:r>
        <w:rPr>
          <w:spacing w:val="-2"/>
          <w:sz w:val="20"/>
        </w:rPr>
        <w:t xml:space="preserve"> </w:t>
      </w:r>
      <w:r>
        <w:rPr>
          <w:sz w:val="20"/>
        </w:rPr>
        <w:t>J</w:t>
      </w:r>
      <w:r>
        <w:rPr>
          <w:spacing w:val="40"/>
          <w:sz w:val="20"/>
        </w:rPr>
        <w:t xml:space="preserve"> </w:t>
      </w:r>
      <w:r>
        <w:rPr>
          <w:sz w:val="20"/>
        </w:rPr>
        <w:t>Appl</w:t>
      </w:r>
      <w:r>
        <w:rPr>
          <w:spacing w:val="40"/>
          <w:sz w:val="20"/>
        </w:rPr>
        <w:t xml:space="preserve"> </w:t>
      </w:r>
      <w:r>
        <w:rPr>
          <w:sz w:val="20"/>
        </w:rPr>
        <w:t>Nat</w:t>
      </w:r>
      <w:r>
        <w:rPr>
          <w:spacing w:val="40"/>
          <w:sz w:val="20"/>
        </w:rPr>
        <w:t xml:space="preserve"> </w:t>
      </w:r>
      <w:r>
        <w:rPr>
          <w:sz w:val="20"/>
        </w:rPr>
        <w:t>Sci.</w:t>
      </w:r>
      <w:r>
        <w:rPr>
          <w:spacing w:val="40"/>
          <w:sz w:val="20"/>
        </w:rPr>
        <w:t xml:space="preserve"> </w:t>
      </w:r>
      <w:r>
        <w:rPr>
          <w:sz w:val="20"/>
        </w:rPr>
        <w:t xml:space="preserve">2016;8(4): </w:t>
      </w:r>
      <w:r>
        <w:rPr>
          <w:spacing w:val="-2"/>
          <w:sz w:val="20"/>
        </w:rPr>
        <w:t>1893-8.</w:t>
      </w:r>
    </w:p>
    <w:p w:rsidR="003B0F2F" w:rsidRDefault="00B965DC">
      <w:pPr>
        <w:pStyle w:val="ListParagraph"/>
        <w:numPr>
          <w:ilvl w:val="0"/>
          <w:numId w:val="1"/>
        </w:numPr>
        <w:tabs>
          <w:tab w:val="left" w:pos="681"/>
        </w:tabs>
        <w:ind w:right="39"/>
        <w:jc w:val="both"/>
        <w:rPr>
          <w:sz w:val="20"/>
        </w:rPr>
      </w:pPr>
      <w:r>
        <w:rPr>
          <w:sz w:val="20"/>
        </w:rPr>
        <w:t>Khanam M, Islam MS, Ali MH, Chowdhury IF, Masum S</w:t>
      </w:r>
      <w:r>
        <w:rPr>
          <w:sz w:val="20"/>
        </w:rPr>
        <w:t xml:space="preserve">M. Performance of soybean under different levels of phosphorus and potassium. Bangladesh Agron J. 2016; </w:t>
      </w:r>
      <w:r>
        <w:rPr>
          <w:spacing w:val="-2"/>
          <w:sz w:val="20"/>
        </w:rPr>
        <w:t>19(1):99-108.</w:t>
      </w:r>
    </w:p>
    <w:p w:rsidR="003B0F2F" w:rsidRDefault="00B965DC">
      <w:pPr>
        <w:pStyle w:val="ListParagraph"/>
        <w:numPr>
          <w:ilvl w:val="0"/>
          <w:numId w:val="1"/>
        </w:numPr>
        <w:tabs>
          <w:tab w:val="left" w:pos="681"/>
        </w:tabs>
        <w:ind w:right="39"/>
        <w:jc w:val="both"/>
        <w:rPr>
          <w:sz w:val="20"/>
        </w:rPr>
      </w:pPr>
      <w:r>
        <w:rPr>
          <w:sz w:val="20"/>
        </w:rPr>
        <w:t>Ortel C, Roberts TL, Slaton NA, Ross WJ, Purcell LC, Hurst B et al. In-season potassium management in soybean: balancing economics and yie</w:t>
      </w:r>
      <w:r>
        <w:rPr>
          <w:sz w:val="20"/>
        </w:rPr>
        <w:t>ld maximization, SSSA International Annual Meeting,</w:t>
      </w:r>
      <w:r>
        <w:rPr>
          <w:spacing w:val="40"/>
          <w:sz w:val="20"/>
        </w:rPr>
        <w:t xml:space="preserve">  </w:t>
      </w:r>
      <w:r>
        <w:rPr>
          <w:sz w:val="20"/>
        </w:rPr>
        <w:t>Salt</w:t>
      </w:r>
      <w:r>
        <w:rPr>
          <w:spacing w:val="40"/>
          <w:sz w:val="20"/>
        </w:rPr>
        <w:t xml:space="preserve">  </w:t>
      </w:r>
      <w:r>
        <w:rPr>
          <w:sz w:val="20"/>
        </w:rPr>
        <w:t>Lake</w:t>
      </w:r>
      <w:r>
        <w:rPr>
          <w:spacing w:val="40"/>
          <w:sz w:val="20"/>
        </w:rPr>
        <w:t xml:space="preserve">  </w:t>
      </w:r>
      <w:r>
        <w:rPr>
          <w:sz w:val="20"/>
        </w:rPr>
        <w:t>City.</w:t>
      </w:r>
      <w:r>
        <w:rPr>
          <w:spacing w:val="40"/>
          <w:sz w:val="20"/>
        </w:rPr>
        <w:t xml:space="preserve">  </w:t>
      </w:r>
      <w:r>
        <w:rPr>
          <w:sz w:val="20"/>
        </w:rPr>
        <w:t>ASA:</w:t>
      </w:r>
      <w:r>
        <w:rPr>
          <w:spacing w:val="80"/>
          <w:sz w:val="20"/>
        </w:rPr>
        <w:t xml:space="preserve"> </w:t>
      </w:r>
      <w:r>
        <w:rPr>
          <w:sz w:val="20"/>
        </w:rPr>
        <w:t>CSSA; 2021.</w:t>
      </w:r>
    </w:p>
    <w:p w:rsidR="003B0F2F" w:rsidRDefault="00B965DC">
      <w:pPr>
        <w:pStyle w:val="ListParagraph"/>
        <w:numPr>
          <w:ilvl w:val="0"/>
          <w:numId w:val="1"/>
        </w:numPr>
        <w:tabs>
          <w:tab w:val="left" w:pos="681"/>
        </w:tabs>
        <w:ind w:right="42"/>
        <w:jc w:val="both"/>
        <w:rPr>
          <w:sz w:val="20"/>
        </w:rPr>
      </w:pPr>
      <w:r>
        <w:rPr>
          <w:sz w:val="20"/>
        </w:rPr>
        <w:t>Liu C, Wang X, Chen H, Xia H, Tu B, Li Y et al. Nutritional quality of different potassium efficiency types of vegetable soybean as affected by potassium</w:t>
      </w:r>
      <w:r>
        <w:rPr>
          <w:spacing w:val="40"/>
          <w:sz w:val="20"/>
        </w:rPr>
        <w:t xml:space="preserve"> </w:t>
      </w:r>
      <w:r>
        <w:rPr>
          <w:sz w:val="20"/>
        </w:rPr>
        <w:t>nutrition. Fo</w:t>
      </w:r>
      <w:r>
        <w:rPr>
          <w:sz w:val="20"/>
        </w:rPr>
        <w:t>od Qual Saf. 2022;6:1-11.</w:t>
      </w:r>
    </w:p>
    <w:p w:rsidR="003B0F2F" w:rsidRDefault="00B965DC">
      <w:pPr>
        <w:pStyle w:val="ListParagraph"/>
        <w:numPr>
          <w:ilvl w:val="0"/>
          <w:numId w:val="1"/>
        </w:numPr>
        <w:tabs>
          <w:tab w:val="left" w:pos="681"/>
        </w:tabs>
        <w:spacing w:before="1"/>
        <w:ind w:right="39"/>
        <w:jc w:val="both"/>
        <w:rPr>
          <w:sz w:val="20"/>
        </w:rPr>
      </w:pPr>
      <w:r>
        <w:rPr>
          <w:sz w:val="20"/>
        </w:rPr>
        <w:t>Owino CO. Fertilizer options for Sustainable Maize (</w:t>
      </w:r>
      <w:r>
        <w:rPr>
          <w:i/>
          <w:sz w:val="20"/>
        </w:rPr>
        <w:t xml:space="preserve">Zea mays </w:t>
      </w:r>
      <w:r>
        <w:rPr>
          <w:sz w:val="20"/>
        </w:rPr>
        <w:t>L.) Production in trans-Nzoia district of Kenya. Afr J Agric Res. 2010;5(11):1208-12.</w:t>
      </w:r>
    </w:p>
    <w:p w:rsidR="003B0F2F" w:rsidRDefault="00B965DC">
      <w:pPr>
        <w:pStyle w:val="ListParagraph"/>
        <w:numPr>
          <w:ilvl w:val="0"/>
          <w:numId w:val="1"/>
        </w:numPr>
        <w:tabs>
          <w:tab w:val="left" w:pos="680"/>
          <w:tab w:val="left" w:pos="681"/>
          <w:tab w:val="left" w:pos="1819"/>
          <w:tab w:val="left" w:pos="2378"/>
          <w:tab w:val="left" w:pos="3553"/>
        </w:tabs>
        <w:ind w:right="42"/>
        <w:rPr>
          <w:sz w:val="20"/>
        </w:rPr>
      </w:pPr>
      <w:r>
        <w:rPr>
          <w:sz w:val="20"/>
        </w:rPr>
        <w:t>Zambolim</w:t>
      </w:r>
      <w:r>
        <w:rPr>
          <w:spacing w:val="40"/>
          <w:sz w:val="20"/>
        </w:rPr>
        <w:t xml:space="preserve"> </w:t>
      </w:r>
      <w:r>
        <w:rPr>
          <w:sz w:val="20"/>
        </w:rPr>
        <w:t>L,</w:t>
      </w:r>
      <w:r>
        <w:rPr>
          <w:spacing w:val="40"/>
          <w:sz w:val="20"/>
        </w:rPr>
        <w:t xml:space="preserve"> </w:t>
      </w:r>
      <w:r>
        <w:rPr>
          <w:sz w:val="20"/>
        </w:rPr>
        <w:t>Mochko</w:t>
      </w:r>
      <w:r>
        <w:rPr>
          <w:spacing w:val="40"/>
          <w:sz w:val="20"/>
        </w:rPr>
        <w:t xml:space="preserve"> </w:t>
      </w:r>
      <w:r>
        <w:rPr>
          <w:sz w:val="20"/>
        </w:rPr>
        <w:t>ACR,</w:t>
      </w:r>
      <w:r>
        <w:rPr>
          <w:spacing w:val="40"/>
          <w:sz w:val="20"/>
        </w:rPr>
        <w:t xml:space="preserve"> </w:t>
      </w:r>
      <w:r>
        <w:rPr>
          <w:sz w:val="20"/>
        </w:rPr>
        <w:t>Parreira</w:t>
      </w:r>
      <w:r>
        <w:rPr>
          <w:spacing w:val="40"/>
          <w:sz w:val="20"/>
        </w:rPr>
        <w:t xml:space="preserve"> </w:t>
      </w:r>
      <w:r>
        <w:rPr>
          <w:sz w:val="20"/>
        </w:rPr>
        <w:t xml:space="preserve">DF, </w:t>
      </w:r>
      <w:r>
        <w:rPr>
          <w:spacing w:val="-2"/>
          <w:sz w:val="20"/>
        </w:rPr>
        <w:t>Valadares</w:t>
      </w:r>
      <w:r>
        <w:rPr>
          <w:sz w:val="20"/>
        </w:rPr>
        <w:tab/>
      </w:r>
      <w:r>
        <w:rPr>
          <w:spacing w:val="-4"/>
          <w:sz w:val="20"/>
        </w:rPr>
        <w:t>SV.</w:t>
      </w:r>
      <w:r>
        <w:rPr>
          <w:sz w:val="20"/>
        </w:rPr>
        <w:tab/>
      </w:r>
      <w:r>
        <w:rPr>
          <w:spacing w:val="-2"/>
          <w:sz w:val="20"/>
        </w:rPr>
        <w:t>Potassium</w:t>
      </w:r>
      <w:r>
        <w:rPr>
          <w:sz w:val="20"/>
        </w:rPr>
        <w:tab/>
      </w:r>
      <w:r>
        <w:rPr>
          <w:spacing w:val="-2"/>
          <w:sz w:val="20"/>
        </w:rPr>
        <w:t xml:space="preserve">fertilization </w:t>
      </w:r>
      <w:r>
        <w:rPr>
          <w:sz w:val="20"/>
        </w:rPr>
        <w:t xml:space="preserve">reduces </w:t>
      </w:r>
      <w:r>
        <w:rPr>
          <w:sz w:val="20"/>
        </w:rPr>
        <w:t>the severity of Asian soybean rust under</w:t>
      </w:r>
      <w:r>
        <w:rPr>
          <w:spacing w:val="80"/>
          <w:sz w:val="20"/>
        </w:rPr>
        <w:t xml:space="preserve"> </w:t>
      </w:r>
      <w:r>
        <w:rPr>
          <w:sz w:val="20"/>
        </w:rPr>
        <w:t>high</w:t>
      </w:r>
      <w:r>
        <w:rPr>
          <w:spacing w:val="80"/>
          <w:sz w:val="20"/>
        </w:rPr>
        <w:t xml:space="preserve"> </w:t>
      </w:r>
      <w:r>
        <w:rPr>
          <w:sz w:val="20"/>
        </w:rPr>
        <w:t>disease</w:t>
      </w:r>
      <w:r>
        <w:rPr>
          <w:spacing w:val="80"/>
          <w:sz w:val="20"/>
        </w:rPr>
        <w:t xml:space="preserve"> </w:t>
      </w:r>
      <w:r>
        <w:rPr>
          <w:sz w:val="20"/>
        </w:rPr>
        <w:t>pressure.</w:t>
      </w:r>
      <w:r>
        <w:rPr>
          <w:spacing w:val="80"/>
          <w:sz w:val="20"/>
        </w:rPr>
        <w:t xml:space="preserve"> </w:t>
      </w:r>
      <w:r>
        <w:rPr>
          <w:sz w:val="20"/>
        </w:rPr>
        <w:t>J</w:t>
      </w:r>
      <w:r>
        <w:rPr>
          <w:spacing w:val="80"/>
          <w:sz w:val="20"/>
        </w:rPr>
        <w:t xml:space="preserve"> </w:t>
      </w:r>
      <w:r>
        <w:rPr>
          <w:sz w:val="20"/>
        </w:rPr>
        <w:t xml:space="preserve">Agric </w:t>
      </w:r>
      <w:r>
        <w:rPr>
          <w:spacing w:val="-2"/>
          <w:sz w:val="20"/>
        </w:rPr>
        <w:t>Sci.11.116.10.5539/jas.v11n11p116. 2019;11(11).</w:t>
      </w:r>
    </w:p>
    <w:p w:rsidR="003B0F2F" w:rsidRDefault="00B965DC">
      <w:pPr>
        <w:pStyle w:val="ListParagraph"/>
        <w:numPr>
          <w:ilvl w:val="0"/>
          <w:numId w:val="1"/>
        </w:numPr>
        <w:tabs>
          <w:tab w:val="left" w:pos="681"/>
        </w:tabs>
        <w:ind w:right="38"/>
        <w:jc w:val="both"/>
        <w:rPr>
          <w:sz w:val="20"/>
        </w:rPr>
      </w:pPr>
      <w:r>
        <w:rPr>
          <w:sz w:val="20"/>
        </w:rPr>
        <w:t>Kananji GAD, Yohane E, Siyeni D,</w:t>
      </w:r>
      <w:r>
        <w:rPr>
          <w:spacing w:val="40"/>
          <w:sz w:val="20"/>
        </w:rPr>
        <w:t xml:space="preserve"> </w:t>
      </w:r>
      <w:r>
        <w:rPr>
          <w:sz w:val="20"/>
        </w:rPr>
        <w:t>Mtambo L, Kachulu L, Chisama BF, Malaidza</w:t>
      </w:r>
      <w:r>
        <w:rPr>
          <w:spacing w:val="40"/>
          <w:sz w:val="20"/>
        </w:rPr>
        <w:t xml:space="preserve"> </w:t>
      </w:r>
      <w:r>
        <w:rPr>
          <w:sz w:val="20"/>
        </w:rPr>
        <w:t>H,</w:t>
      </w:r>
      <w:r>
        <w:rPr>
          <w:spacing w:val="40"/>
          <w:sz w:val="20"/>
        </w:rPr>
        <w:t xml:space="preserve"> </w:t>
      </w:r>
      <w:r>
        <w:rPr>
          <w:sz w:val="20"/>
        </w:rPr>
        <w:t>Tchuwa</w:t>
      </w:r>
      <w:r>
        <w:rPr>
          <w:spacing w:val="40"/>
          <w:sz w:val="20"/>
        </w:rPr>
        <w:t xml:space="preserve"> </w:t>
      </w:r>
      <w:r>
        <w:rPr>
          <w:sz w:val="20"/>
        </w:rPr>
        <w:t>F,</w:t>
      </w:r>
      <w:r>
        <w:rPr>
          <w:spacing w:val="40"/>
          <w:sz w:val="20"/>
        </w:rPr>
        <w:t xml:space="preserve"> </w:t>
      </w:r>
      <w:r>
        <w:rPr>
          <w:sz w:val="20"/>
        </w:rPr>
        <w:t>Mulekano</w:t>
      </w:r>
      <w:r>
        <w:rPr>
          <w:spacing w:val="40"/>
          <w:sz w:val="20"/>
        </w:rPr>
        <w:t xml:space="preserve"> </w:t>
      </w:r>
      <w:r>
        <w:rPr>
          <w:sz w:val="20"/>
        </w:rPr>
        <w:t>O.</w:t>
      </w:r>
      <w:r>
        <w:rPr>
          <w:spacing w:val="40"/>
          <w:sz w:val="20"/>
        </w:rPr>
        <w:t xml:space="preserve"> </w:t>
      </w:r>
      <w:r>
        <w:rPr>
          <w:sz w:val="20"/>
        </w:rPr>
        <w:t>A</w:t>
      </w:r>
    </w:p>
    <w:p w:rsidR="003B0F2F" w:rsidRDefault="00B965DC">
      <w:pPr>
        <w:pStyle w:val="BodyText"/>
        <w:spacing w:before="93"/>
        <w:ind w:left="680"/>
      </w:pPr>
      <w:r>
        <w:br w:type="column"/>
      </w:r>
      <w:r>
        <w:lastRenderedPageBreak/>
        <w:t>guide</w:t>
      </w:r>
      <w:r>
        <w:rPr>
          <w:spacing w:val="40"/>
        </w:rPr>
        <w:t xml:space="preserve"> </w:t>
      </w:r>
      <w:r>
        <w:t>to</w:t>
      </w:r>
      <w:r>
        <w:rPr>
          <w:spacing w:val="40"/>
        </w:rPr>
        <w:t xml:space="preserve"> </w:t>
      </w:r>
      <w:r>
        <w:t>soybean</w:t>
      </w:r>
      <w:r>
        <w:rPr>
          <w:spacing w:val="40"/>
        </w:rPr>
        <w:t xml:space="preserve"> </w:t>
      </w:r>
      <w:r>
        <w:t>production</w:t>
      </w:r>
      <w:r>
        <w:rPr>
          <w:spacing w:val="40"/>
        </w:rPr>
        <w:t xml:space="preserve"> </w:t>
      </w:r>
      <w:r>
        <w:t>in</w:t>
      </w:r>
      <w:r>
        <w:rPr>
          <w:spacing w:val="40"/>
        </w:rPr>
        <w:t xml:space="preserve"> </w:t>
      </w:r>
      <w:r>
        <w:t xml:space="preserve">malawi; </w:t>
      </w:r>
      <w:r>
        <w:rPr>
          <w:spacing w:val="-2"/>
        </w:rPr>
        <w:t>2013.</w:t>
      </w:r>
    </w:p>
    <w:p w:rsidR="003B0F2F" w:rsidRDefault="00B965DC">
      <w:pPr>
        <w:pStyle w:val="BodyText"/>
        <w:ind w:left="680"/>
      </w:pPr>
      <w:r>
        <w:rPr>
          <w:spacing w:val="-2"/>
        </w:rPr>
        <w:t>Available:https://</w:t>
      </w:r>
      <w:hyperlink r:id="rId28">
        <w:r>
          <w:rPr>
            <w:spacing w:val="-2"/>
          </w:rPr>
          <w:t>www.researchgate.net/pu</w:t>
        </w:r>
      </w:hyperlink>
      <w:r>
        <w:rPr>
          <w:spacing w:val="-2"/>
        </w:rPr>
        <w:t xml:space="preserve"> blication/265736526.</w:t>
      </w:r>
    </w:p>
    <w:p w:rsidR="003B0F2F" w:rsidRDefault="00B965DC">
      <w:pPr>
        <w:pStyle w:val="ListParagraph"/>
        <w:numPr>
          <w:ilvl w:val="0"/>
          <w:numId w:val="1"/>
        </w:numPr>
        <w:tabs>
          <w:tab w:val="left" w:pos="681"/>
        </w:tabs>
        <w:ind w:right="139"/>
        <w:jc w:val="both"/>
        <w:rPr>
          <w:sz w:val="20"/>
        </w:rPr>
      </w:pPr>
      <w:r>
        <w:rPr>
          <w:sz w:val="20"/>
        </w:rPr>
        <w:t>Jaetzold R, Schmidt</w:t>
      </w:r>
      <w:r>
        <w:rPr>
          <w:spacing w:val="-1"/>
          <w:sz w:val="20"/>
        </w:rPr>
        <w:t xml:space="preserve"> </w:t>
      </w:r>
      <w:r>
        <w:rPr>
          <w:sz w:val="20"/>
        </w:rPr>
        <w:t xml:space="preserve">H. Farm Management Handbook of Kenya, Natural Conditions and farm management information part A, West Kenya. </w:t>
      </w:r>
      <w:r>
        <w:rPr>
          <w:sz w:val="20"/>
        </w:rPr>
        <w:t>Nairobi, Kenya: Ministry of Agriculture; 2005.</w:t>
      </w:r>
    </w:p>
    <w:p w:rsidR="003B0F2F" w:rsidRDefault="00B965DC">
      <w:pPr>
        <w:pStyle w:val="ListParagraph"/>
        <w:numPr>
          <w:ilvl w:val="0"/>
          <w:numId w:val="1"/>
        </w:numPr>
        <w:tabs>
          <w:tab w:val="left" w:pos="681"/>
        </w:tabs>
        <w:ind w:right="140"/>
        <w:jc w:val="both"/>
        <w:rPr>
          <w:sz w:val="20"/>
        </w:rPr>
      </w:pPr>
      <w:r>
        <w:rPr>
          <w:sz w:val="20"/>
        </w:rPr>
        <w:t>Mwangi TJK, Muyekho FN, Gatei JN, Kathuli P, Wekesa F. Review of soils and soil fertility management practices in north of</w:t>
      </w:r>
      <w:r>
        <w:rPr>
          <w:spacing w:val="40"/>
          <w:sz w:val="20"/>
        </w:rPr>
        <w:t xml:space="preserve">  </w:t>
      </w:r>
      <w:r>
        <w:rPr>
          <w:sz w:val="20"/>
        </w:rPr>
        <w:t>the</w:t>
      </w:r>
      <w:r>
        <w:rPr>
          <w:spacing w:val="40"/>
          <w:sz w:val="20"/>
        </w:rPr>
        <w:t xml:space="preserve">  </w:t>
      </w:r>
      <w:r>
        <w:rPr>
          <w:sz w:val="20"/>
        </w:rPr>
        <w:t>Rift</w:t>
      </w:r>
      <w:r>
        <w:rPr>
          <w:spacing w:val="40"/>
          <w:sz w:val="20"/>
        </w:rPr>
        <w:t xml:space="preserve">  </w:t>
      </w:r>
      <w:r>
        <w:rPr>
          <w:sz w:val="20"/>
        </w:rPr>
        <w:t>Valley</w:t>
      </w:r>
      <w:r>
        <w:rPr>
          <w:spacing w:val="40"/>
          <w:sz w:val="20"/>
        </w:rPr>
        <w:t xml:space="preserve">  </w:t>
      </w:r>
      <w:r>
        <w:rPr>
          <w:sz w:val="20"/>
        </w:rPr>
        <w:t>province</w:t>
      </w:r>
      <w:r>
        <w:rPr>
          <w:spacing w:val="40"/>
          <w:sz w:val="20"/>
        </w:rPr>
        <w:t xml:space="preserve">  </w:t>
      </w:r>
      <w:r>
        <w:rPr>
          <w:sz w:val="20"/>
        </w:rPr>
        <w:t>of</w:t>
      </w:r>
      <w:r>
        <w:rPr>
          <w:spacing w:val="40"/>
          <w:sz w:val="20"/>
        </w:rPr>
        <w:t xml:space="preserve"> </w:t>
      </w:r>
      <w:r>
        <w:rPr>
          <w:sz w:val="20"/>
        </w:rPr>
        <w:t>Kenya. 1997;27-44.</w:t>
      </w:r>
    </w:p>
    <w:p w:rsidR="003B0F2F" w:rsidRDefault="00B965DC">
      <w:pPr>
        <w:pStyle w:val="ListParagraph"/>
        <w:numPr>
          <w:ilvl w:val="0"/>
          <w:numId w:val="1"/>
        </w:numPr>
        <w:tabs>
          <w:tab w:val="left" w:pos="681"/>
        </w:tabs>
        <w:ind w:right="142"/>
        <w:jc w:val="both"/>
        <w:rPr>
          <w:sz w:val="20"/>
        </w:rPr>
      </w:pPr>
      <w:r>
        <w:rPr>
          <w:sz w:val="20"/>
        </w:rPr>
        <w:t xml:space="preserve">Krotz L, Galotta W, Giazzi G. Nitrogen determination in soils and plants by flash combustion using argon as carrier gas; </w:t>
      </w:r>
      <w:r>
        <w:rPr>
          <w:spacing w:val="-2"/>
          <w:sz w:val="20"/>
        </w:rPr>
        <w:t>2000.</w:t>
      </w:r>
    </w:p>
    <w:p w:rsidR="003B0F2F" w:rsidRDefault="00B965DC">
      <w:pPr>
        <w:pStyle w:val="BodyText"/>
        <w:ind w:left="680" w:right="170"/>
      </w:pPr>
      <w:r>
        <w:rPr>
          <w:spacing w:val="-2"/>
        </w:rPr>
        <w:t>Available:</w:t>
      </w:r>
      <w:hyperlink r:id="rId29">
        <w:r>
          <w:rPr>
            <w:spacing w:val="-2"/>
          </w:rPr>
          <w:t>http://apps.thermoscientific.com/</w:t>
        </w:r>
      </w:hyperlink>
      <w:r>
        <w:rPr>
          <w:spacing w:val="-2"/>
        </w:rPr>
        <w:t xml:space="preserve"> media/cmd/hypersite- events/Pitt</w:t>
      </w:r>
      <w:r>
        <w:rPr>
          <w:spacing w:val="-2"/>
        </w:rPr>
        <w:t>con2014/posters/PN42209_PC2 014.pdf.</w:t>
      </w:r>
    </w:p>
    <w:p w:rsidR="003B0F2F" w:rsidRDefault="00B965DC">
      <w:pPr>
        <w:pStyle w:val="ListParagraph"/>
        <w:numPr>
          <w:ilvl w:val="0"/>
          <w:numId w:val="1"/>
        </w:numPr>
        <w:tabs>
          <w:tab w:val="left" w:pos="681"/>
        </w:tabs>
        <w:ind w:right="141"/>
        <w:jc w:val="both"/>
        <w:rPr>
          <w:sz w:val="20"/>
        </w:rPr>
      </w:pPr>
      <w:r>
        <w:rPr>
          <w:sz w:val="20"/>
        </w:rPr>
        <w:t>Olsen SR, Cole CV, Watanabe FS, Dean LA. Estimation of available phosphorus in soils by extraction with sodium</w:t>
      </w:r>
      <w:r>
        <w:rPr>
          <w:spacing w:val="40"/>
          <w:sz w:val="20"/>
        </w:rPr>
        <w:t xml:space="preserve"> </w:t>
      </w:r>
      <w:r>
        <w:rPr>
          <w:sz w:val="20"/>
        </w:rPr>
        <w:t>bicarbonate. USDA Circ. 1954;939.</w:t>
      </w:r>
    </w:p>
    <w:p w:rsidR="003B0F2F" w:rsidRDefault="00B965DC">
      <w:pPr>
        <w:pStyle w:val="ListParagraph"/>
        <w:numPr>
          <w:ilvl w:val="0"/>
          <w:numId w:val="1"/>
        </w:numPr>
        <w:tabs>
          <w:tab w:val="left" w:pos="681"/>
        </w:tabs>
        <w:ind w:right="136"/>
        <w:jc w:val="both"/>
        <w:rPr>
          <w:sz w:val="20"/>
        </w:rPr>
      </w:pPr>
      <w:r>
        <w:rPr>
          <w:sz w:val="20"/>
        </w:rPr>
        <w:t>Okalebo JR, Gathua KW, Woomer PL. Laboratory Methods of Soil and Plant Ana</w:t>
      </w:r>
      <w:r>
        <w:rPr>
          <w:sz w:val="20"/>
        </w:rPr>
        <w:t>lysis: A Working Manual Second Edition. TCBF-CIAT and SACRED Africa, Nairobi, Kenya. 2002;22-78.</w:t>
      </w:r>
    </w:p>
    <w:p w:rsidR="003B0F2F" w:rsidRDefault="00B965DC">
      <w:pPr>
        <w:pStyle w:val="ListParagraph"/>
        <w:numPr>
          <w:ilvl w:val="0"/>
          <w:numId w:val="1"/>
        </w:numPr>
        <w:tabs>
          <w:tab w:val="left" w:pos="681"/>
        </w:tabs>
        <w:ind w:right="141"/>
        <w:jc w:val="both"/>
        <w:rPr>
          <w:sz w:val="20"/>
        </w:rPr>
      </w:pPr>
      <w:r>
        <w:rPr>
          <w:sz w:val="20"/>
        </w:rPr>
        <w:t>Bowman GM, Hutka J. Particle Size Analysis. In Soil Physical Measurement and Interpretation for Land Evaluation. 2002;224-239.</w:t>
      </w:r>
      <w:r>
        <w:rPr>
          <w:spacing w:val="-2"/>
          <w:sz w:val="20"/>
        </w:rPr>
        <w:t xml:space="preserve"> </w:t>
      </w:r>
      <w:r>
        <w:rPr>
          <w:sz w:val="20"/>
        </w:rPr>
        <w:t>CSIRO</w:t>
      </w:r>
      <w:r>
        <w:rPr>
          <w:spacing w:val="-1"/>
          <w:sz w:val="20"/>
        </w:rPr>
        <w:t xml:space="preserve"> </w:t>
      </w:r>
      <w:r>
        <w:rPr>
          <w:sz w:val="20"/>
        </w:rPr>
        <w:t>Publishing: Victoria.</w:t>
      </w:r>
    </w:p>
    <w:p w:rsidR="003B0F2F" w:rsidRDefault="00B965DC">
      <w:pPr>
        <w:pStyle w:val="ListParagraph"/>
        <w:numPr>
          <w:ilvl w:val="0"/>
          <w:numId w:val="1"/>
        </w:numPr>
        <w:tabs>
          <w:tab w:val="left" w:pos="681"/>
        </w:tabs>
        <w:spacing w:before="1"/>
        <w:ind w:right="136"/>
        <w:jc w:val="both"/>
        <w:rPr>
          <w:sz w:val="20"/>
        </w:rPr>
      </w:pPr>
      <w:r>
        <w:rPr>
          <w:sz w:val="20"/>
        </w:rPr>
        <w:t>Xiang DB, Yong TW, Yang WY, Wan Y, Gong</w:t>
      </w:r>
      <w:r>
        <w:rPr>
          <w:spacing w:val="-5"/>
          <w:sz w:val="20"/>
        </w:rPr>
        <w:t xml:space="preserve"> </w:t>
      </w:r>
      <w:r>
        <w:rPr>
          <w:sz w:val="20"/>
        </w:rPr>
        <w:t>WZ,</w:t>
      </w:r>
      <w:r>
        <w:rPr>
          <w:spacing w:val="-3"/>
          <w:sz w:val="20"/>
        </w:rPr>
        <w:t xml:space="preserve"> </w:t>
      </w:r>
      <w:r>
        <w:rPr>
          <w:sz w:val="20"/>
        </w:rPr>
        <w:t>Cui</w:t>
      </w:r>
      <w:r>
        <w:rPr>
          <w:spacing w:val="-4"/>
          <w:sz w:val="20"/>
        </w:rPr>
        <w:t xml:space="preserve"> </w:t>
      </w:r>
      <w:r>
        <w:rPr>
          <w:sz w:val="20"/>
        </w:rPr>
        <w:t>L</w:t>
      </w:r>
      <w:r>
        <w:rPr>
          <w:spacing w:val="-3"/>
          <w:sz w:val="20"/>
        </w:rPr>
        <w:t xml:space="preserve"> </w:t>
      </w:r>
      <w:r>
        <w:rPr>
          <w:sz w:val="20"/>
        </w:rPr>
        <w:t>et</w:t>
      </w:r>
      <w:r>
        <w:rPr>
          <w:spacing w:val="-3"/>
          <w:sz w:val="20"/>
        </w:rPr>
        <w:t xml:space="preserve"> </w:t>
      </w:r>
      <w:r>
        <w:rPr>
          <w:sz w:val="20"/>
        </w:rPr>
        <w:t>al.</w:t>
      </w:r>
      <w:r>
        <w:rPr>
          <w:spacing w:val="-3"/>
          <w:sz w:val="20"/>
        </w:rPr>
        <w:t xml:space="preserve"> </w:t>
      </w:r>
      <w:r>
        <w:rPr>
          <w:sz w:val="20"/>
        </w:rPr>
        <w:t>Effect</w:t>
      </w:r>
      <w:r>
        <w:rPr>
          <w:spacing w:val="-3"/>
          <w:sz w:val="20"/>
        </w:rPr>
        <w:t xml:space="preserve"> </w:t>
      </w:r>
      <w:r>
        <w:rPr>
          <w:sz w:val="20"/>
        </w:rPr>
        <w:t>of</w:t>
      </w:r>
      <w:r>
        <w:rPr>
          <w:spacing w:val="-1"/>
          <w:sz w:val="20"/>
        </w:rPr>
        <w:t xml:space="preserve"> </w:t>
      </w:r>
      <w:r>
        <w:rPr>
          <w:sz w:val="20"/>
        </w:rPr>
        <w:t>phosphorus and potassium nutrition on growth and</w:t>
      </w:r>
      <w:r>
        <w:rPr>
          <w:spacing w:val="40"/>
          <w:sz w:val="20"/>
        </w:rPr>
        <w:t xml:space="preserve"> </w:t>
      </w:r>
      <w:r>
        <w:rPr>
          <w:sz w:val="20"/>
        </w:rPr>
        <w:t>yield of soybean in relay</w:t>
      </w:r>
      <w:r>
        <w:rPr>
          <w:spacing w:val="-3"/>
          <w:sz w:val="20"/>
        </w:rPr>
        <w:t xml:space="preserve"> </w:t>
      </w:r>
      <w:r>
        <w:rPr>
          <w:sz w:val="20"/>
        </w:rPr>
        <w:t xml:space="preserve">strip intercropping system. Sci Res Essays. 2012;7(3):342- </w:t>
      </w:r>
      <w:r>
        <w:rPr>
          <w:spacing w:val="-4"/>
          <w:sz w:val="20"/>
        </w:rPr>
        <w:t>51.</w:t>
      </w:r>
    </w:p>
    <w:p w:rsidR="003B0F2F" w:rsidRDefault="00B965DC">
      <w:pPr>
        <w:pStyle w:val="ListParagraph"/>
        <w:numPr>
          <w:ilvl w:val="0"/>
          <w:numId w:val="1"/>
        </w:numPr>
        <w:tabs>
          <w:tab w:val="left" w:pos="681"/>
        </w:tabs>
        <w:ind w:right="137"/>
        <w:jc w:val="both"/>
        <w:rPr>
          <w:sz w:val="20"/>
        </w:rPr>
      </w:pPr>
      <w:r>
        <w:rPr>
          <w:sz w:val="20"/>
        </w:rPr>
        <w:t>Bremner JM. Nitrogen</w:t>
      </w:r>
      <w:r>
        <w:rPr>
          <w:rFonts w:ascii="Cambria Math" w:hAnsi="Cambria Math"/>
          <w:sz w:val="20"/>
        </w:rPr>
        <w:t>‐</w:t>
      </w:r>
      <w:r>
        <w:rPr>
          <w:sz w:val="20"/>
        </w:rPr>
        <w:t>total.</w:t>
      </w:r>
      <w:r>
        <w:rPr>
          <w:spacing w:val="-4"/>
          <w:sz w:val="20"/>
        </w:rPr>
        <w:t xml:space="preserve"> </w:t>
      </w:r>
      <w:r>
        <w:rPr>
          <w:sz w:val="20"/>
        </w:rPr>
        <w:t>Methods of</w:t>
      </w:r>
      <w:r>
        <w:rPr>
          <w:spacing w:val="40"/>
          <w:sz w:val="20"/>
        </w:rPr>
        <w:t xml:space="preserve"> </w:t>
      </w:r>
      <w:r>
        <w:rPr>
          <w:sz w:val="20"/>
        </w:rPr>
        <w:t>soil analysi</w:t>
      </w:r>
      <w:r>
        <w:rPr>
          <w:sz w:val="20"/>
        </w:rPr>
        <w:t xml:space="preserve">s: Part 3 Chemical methods. </w:t>
      </w:r>
      <w:r>
        <w:rPr>
          <w:spacing w:val="-2"/>
          <w:sz w:val="20"/>
        </w:rPr>
        <w:t>1996;5:1085-121.</w:t>
      </w:r>
    </w:p>
    <w:p w:rsidR="003B0F2F" w:rsidRDefault="00B965DC">
      <w:pPr>
        <w:pStyle w:val="ListParagraph"/>
        <w:numPr>
          <w:ilvl w:val="0"/>
          <w:numId w:val="1"/>
        </w:numPr>
        <w:tabs>
          <w:tab w:val="left" w:pos="681"/>
        </w:tabs>
        <w:ind w:right="142"/>
        <w:jc w:val="both"/>
        <w:rPr>
          <w:sz w:val="20"/>
        </w:rPr>
      </w:pPr>
      <w:r>
        <w:rPr>
          <w:sz w:val="20"/>
        </w:rPr>
        <w:t>Dutta</w:t>
      </w:r>
      <w:r>
        <w:rPr>
          <w:spacing w:val="-4"/>
          <w:sz w:val="20"/>
        </w:rPr>
        <w:t xml:space="preserve"> </w:t>
      </w:r>
      <w:r>
        <w:rPr>
          <w:sz w:val="20"/>
        </w:rPr>
        <w:t>R,</w:t>
      </w:r>
      <w:r>
        <w:rPr>
          <w:spacing w:val="-4"/>
          <w:sz w:val="20"/>
        </w:rPr>
        <w:t xml:space="preserve"> </w:t>
      </w:r>
      <w:r>
        <w:rPr>
          <w:sz w:val="20"/>
        </w:rPr>
        <w:t>Sarkar</w:t>
      </w:r>
      <w:r>
        <w:rPr>
          <w:spacing w:val="-5"/>
          <w:sz w:val="20"/>
        </w:rPr>
        <w:t xml:space="preserve"> </w:t>
      </w:r>
      <w:r>
        <w:rPr>
          <w:sz w:val="20"/>
        </w:rPr>
        <w:t>U,</w:t>
      </w:r>
      <w:r>
        <w:rPr>
          <w:spacing w:val="-6"/>
          <w:sz w:val="20"/>
        </w:rPr>
        <w:t xml:space="preserve"> </w:t>
      </w:r>
      <w:r>
        <w:rPr>
          <w:sz w:val="20"/>
        </w:rPr>
        <w:t>Mukherjee</w:t>
      </w:r>
      <w:r>
        <w:rPr>
          <w:spacing w:val="-4"/>
          <w:sz w:val="20"/>
        </w:rPr>
        <w:t xml:space="preserve"> </w:t>
      </w:r>
      <w:r>
        <w:rPr>
          <w:sz w:val="20"/>
        </w:rPr>
        <w:t>A.</w:t>
      </w:r>
      <w:r>
        <w:rPr>
          <w:spacing w:val="-4"/>
          <w:sz w:val="20"/>
        </w:rPr>
        <w:t xml:space="preserve"> </w:t>
      </w:r>
      <w:r>
        <w:rPr>
          <w:sz w:val="20"/>
        </w:rPr>
        <w:t>Extraction of oil from Crotalaria juncea seeds in a modified Soxhlet apparatus: physical and chemical characterization of a prospective bio-fuel. Fuel. 2014;116:794-802.</w:t>
      </w:r>
    </w:p>
    <w:p w:rsidR="003B0F2F" w:rsidRDefault="00B965DC">
      <w:pPr>
        <w:pStyle w:val="ListParagraph"/>
        <w:numPr>
          <w:ilvl w:val="0"/>
          <w:numId w:val="1"/>
        </w:numPr>
        <w:tabs>
          <w:tab w:val="left" w:pos="681"/>
        </w:tabs>
        <w:ind w:right="141"/>
        <w:jc w:val="both"/>
        <w:rPr>
          <w:sz w:val="20"/>
        </w:rPr>
      </w:pPr>
      <w:r>
        <w:rPr>
          <w:sz w:val="20"/>
        </w:rPr>
        <w:t>Dugje</w:t>
      </w:r>
      <w:r>
        <w:rPr>
          <w:spacing w:val="-2"/>
          <w:sz w:val="20"/>
        </w:rPr>
        <w:t xml:space="preserve"> </w:t>
      </w:r>
      <w:r>
        <w:rPr>
          <w:sz w:val="20"/>
        </w:rPr>
        <w:t>I,</w:t>
      </w:r>
      <w:r>
        <w:rPr>
          <w:spacing w:val="-1"/>
          <w:sz w:val="20"/>
        </w:rPr>
        <w:t xml:space="preserve"> </w:t>
      </w:r>
      <w:r>
        <w:rPr>
          <w:sz w:val="20"/>
        </w:rPr>
        <w:t>Omoigui L, Ekeleme</w:t>
      </w:r>
      <w:r>
        <w:rPr>
          <w:spacing w:val="-2"/>
          <w:sz w:val="20"/>
        </w:rPr>
        <w:t xml:space="preserve"> </w:t>
      </w:r>
      <w:r>
        <w:rPr>
          <w:sz w:val="20"/>
        </w:rPr>
        <w:t>A,</w:t>
      </w:r>
      <w:r>
        <w:rPr>
          <w:spacing w:val="-1"/>
          <w:sz w:val="20"/>
        </w:rPr>
        <w:t xml:space="preserve"> </w:t>
      </w:r>
      <w:r>
        <w:rPr>
          <w:sz w:val="20"/>
        </w:rPr>
        <w:t>Kamara</w:t>
      </w:r>
      <w:r>
        <w:rPr>
          <w:spacing w:val="-1"/>
          <w:sz w:val="20"/>
        </w:rPr>
        <w:t xml:space="preserve"> </w:t>
      </w:r>
      <w:r>
        <w:rPr>
          <w:sz w:val="20"/>
        </w:rPr>
        <w:t>A, Ajeigbe H. Farmers’ Guide to Cowpea Production in</w:t>
      </w:r>
      <w:r>
        <w:rPr>
          <w:spacing w:val="-4"/>
          <w:sz w:val="20"/>
        </w:rPr>
        <w:t xml:space="preserve"> </w:t>
      </w:r>
      <w:r>
        <w:rPr>
          <w:sz w:val="20"/>
        </w:rPr>
        <w:t>West Africa.</w:t>
      </w:r>
      <w:r>
        <w:rPr>
          <w:spacing w:val="-1"/>
          <w:sz w:val="20"/>
        </w:rPr>
        <w:t xml:space="preserve"> </w:t>
      </w:r>
      <w:r>
        <w:rPr>
          <w:sz w:val="20"/>
        </w:rPr>
        <w:t>IITA. 2009;1-25.</w:t>
      </w:r>
    </w:p>
    <w:p w:rsidR="003B0F2F" w:rsidRDefault="00B965DC">
      <w:pPr>
        <w:pStyle w:val="ListParagraph"/>
        <w:numPr>
          <w:ilvl w:val="0"/>
          <w:numId w:val="1"/>
        </w:numPr>
        <w:tabs>
          <w:tab w:val="left" w:pos="681"/>
        </w:tabs>
        <w:ind w:right="137"/>
        <w:jc w:val="both"/>
        <w:rPr>
          <w:sz w:val="20"/>
        </w:rPr>
      </w:pPr>
      <w:r>
        <w:rPr>
          <w:sz w:val="20"/>
        </w:rPr>
        <w:t xml:space="preserve">Cakmak I. The role of potassium in alleviating detrimental effects of abiotic stresses in plants. J Plant Nutr Soil Sci. </w:t>
      </w:r>
      <w:r>
        <w:rPr>
          <w:spacing w:val="-2"/>
          <w:sz w:val="20"/>
        </w:rPr>
        <w:t>2005;168(4):521-30.</w:t>
      </w:r>
    </w:p>
    <w:p w:rsidR="003B0F2F" w:rsidRDefault="00B965DC">
      <w:pPr>
        <w:pStyle w:val="BodyText"/>
        <w:ind w:left="680"/>
        <w:jc w:val="both"/>
      </w:pPr>
      <w:r>
        <w:t>DOI</w:t>
      </w:r>
      <w:r>
        <w:t>:</w:t>
      </w:r>
      <w:r>
        <w:rPr>
          <w:spacing w:val="-5"/>
        </w:rPr>
        <w:t xml:space="preserve"> </w:t>
      </w:r>
      <w:r>
        <w:rPr>
          <w:spacing w:val="-2"/>
        </w:rPr>
        <w:t>10.1002/jpln.200420485.</w:t>
      </w:r>
    </w:p>
    <w:p w:rsidR="003B0F2F" w:rsidRDefault="003B0F2F">
      <w:pPr>
        <w:jc w:val="both"/>
        <w:sectPr w:rsidR="003B0F2F">
          <w:type w:val="continuous"/>
          <w:pgSz w:w="11910" w:h="16840"/>
          <w:pgMar w:top="640" w:right="1300" w:bottom="0" w:left="1300" w:header="1437" w:footer="1070" w:gutter="0"/>
          <w:cols w:num="2" w:space="720" w:equalWidth="0">
            <w:col w:w="4552" w:space="108"/>
            <w:col w:w="4650"/>
          </w:cols>
        </w:sectPr>
      </w:pPr>
    </w:p>
    <w:p w:rsidR="003B0F2F" w:rsidRDefault="003B0F2F">
      <w:pPr>
        <w:pStyle w:val="BodyText"/>
        <w:rPr>
          <w:sz w:val="24"/>
        </w:rPr>
      </w:pPr>
    </w:p>
    <w:p w:rsidR="003B0F2F" w:rsidRDefault="003B0F2F">
      <w:pPr>
        <w:rPr>
          <w:sz w:val="24"/>
        </w:rPr>
        <w:sectPr w:rsidR="003B0F2F">
          <w:pgSz w:w="11910" w:h="16840"/>
          <w:pgMar w:top="1620" w:right="1300" w:bottom="1260" w:left="1300" w:header="1437" w:footer="1070" w:gutter="0"/>
          <w:cols w:space="720"/>
        </w:sectPr>
      </w:pPr>
    </w:p>
    <w:p w:rsidR="003B0F2F" w:rsidRDefault="00B965DC">
      <w:pPr>
        <w:pStyle w:val="ListParagraph"/>
        <w:numPr>
          <w:ilvl w:val="0"/>
          <w:numId w:val="1"/>
        </w:numPr>
        <w:tabs>
          <w:tab w:val="left" w:pos="681"/>
        </w:tabs>
        <w:spacing w:before="93"/>
        <w:ind w:right="38"/>
        <w:jc w:val="both"/>
        <w:rPr>
          <w:sz w:val="20"/>
        </w:rPr>
      </w:pPr>
      <w:r>
        <w:rPr>
          <w:sz w:val="20"/>
        </w:rPr>
        <w:lastRenderedPageBreak/>
        <w:t>Gerardeaux E,</w:t>
      </w:r>
      <w:r>
        <w:rPr>
          <w:spacing w:val="-1"/>
          <w:sz w:val="20"/>
        </w:rPr>
        <w:t xml:space="preserve"> </w:t>
      </w:r>
      <w:r>
        <w:rPr>
          <w:sz w:val="20"/>
        </w:rPr>
        <w:t>Jordan-Meille</w:t>
      </w:r>
      <w:r>
        <w:rPr>
          <w:spacing w:val="-1"/>
          <w:sz w:val="20"/>
        </w:rPr>
        <w:t xml:space="preserve"> </w:t>
      </w:r>
      <w:r>
        <w:rPr>
          <w:sz w:val="20"/>
        </w:rPr>
        <w:t>L,</w:t>
      </w:r>
      <w:r>
        <w:rPr>
          <w:spacing w:val="-1"/>
          <w:sz w:val="20"/>
        </w:rPr>
        <w:t xml:space="preserve"> </w:t>
      </w:r>
      <w:r>
        <w:rPr>
          <w:sz w:val="20"/>
        </w:rPr>
        <w:t>Constantin J, Pellerin S, Dingkuhn M. Changes in</w:t>
      </w:r>
      <w:r>
        <w:rPr>
          <w:spacing w:val="40"/>
          <w:sz w:val="20"/>
        </w:rPr>
        <w:t xml:space="preserve"> </w:t>
      </w:r>
      <w:r>
        <w:rPr>
          <w:sz w:val="20"/>
        </w:rPr>
        <w:t>plant morphology and dry matter partitioning caused by potassium</w:t>
      </w:r>
      <w:r>
        <w:rPr>
          <w:spacing w:val="40"/>
          <w:sz w:val="20"/>
        </w:rPr>
        <w:t xml:space="preserve"> </w:t>
      </w:r>
      <w:r>
        <w:rPr>
          <w:sz w:val="20"/>
        </w:rPr>
        <w:t xml:space="preserve">deficiency in </w:t>
      </w:r>
      <w:r>
        <w:rPr>
          <w:i/>
          <w:sz w:val="20"/>
        </w:rPr>
        <w:t>Gossypium hirsutum</w:t>
      </w:r>
      <w:r>
        <w:rPr>
          <w:sz w:val="20"/>
        </w:rPr>
        <w:t xml:space="preserve">(L.). Environ Exp Bot. 2010;67(3):451-9. doi: </w:t>
      </w:r>
      <w:r>
        <w:rPr>
          <w:spacing w:val="-2"/>
          <w:sz w:val="20"/>
        </w:rPr>
        <w:t>10.1016/j.envexpbot.2009.09.008.</w:t>
      </w:r>
    </w:p>
    <w:p w:rsidR="003B0F2F" w:rsidRDefault="00B965DC">
      <w:pPr>
        <w:pStyle w:val="ListParagraph"/>
        <w:numPr>
          <w:ilvl w:val="0"/>
          <w:numId w:val="1"/>
        </w:numPr>
        <w:tabs>
          <w:tab w:val="left" w:pos="681"/>
        </w:tabs>
        <w:ind w:right="40"/>
        <w:jc w:val="both"/>
        <w:rPr>
          <w:sz w:val="20"/>
        </w:rPr>
      </w:pPr>
      <w:r>
        <w:rPr>
          <w:sz w:val="20"/>
        </w:rPr>
        <w:t>Baijukya</w:t>
      </w:r>
      <w:r>
        <w:rPr>
          <w:spacing w:val="-1"/>
          <w:sz w:val="20"/>
        </w:rPr>
        <w:t xml:space="preserve"> </w:t>
      </w:r>
      <w:r>
        <w:rPr>
          <w:sz w:val="20"/>
        </w:rPr>
        <w:t>F,</w:t>
      </w:r>
      <w:r>
        <w:rPr>
          <w:spacing w:val="-1"/>
          <w:sz w:val="20"/>
        </w:rPr>
        <w:t xml:space="preserve"> </w:t>
      </w:r>
      <w:r>
        <w:rPr>
          <w:sz w:val="20"/>
        </w:rPr>
        <w:t>Giller KE,</w:t>
      </w:r>
      <w:r>
        <w:rPr>
          <w:spacing w:val="-1"/>
          <w:sz w:val="20"/>
        </w:rPr>
        <w:t xml:space="preserve"> </w:t>
      </w:r>
      <w:r>
        <w:rPr>
          <w:sz w:val="20"/>
        </w:rPr>
        <w:t>Vanlawe</w:t>
      </w:r>
      <w:r>
        <w:rPr>
          <w:spacing w:val="-1"/>
          <w:sz w:val="20"/>
        </w:rPr>
        <w:t xml:space="preserve"> </w:t>
      </w:r>
      <w:r>
        <w:rPr>
          <w:sz w:val="20"/>
        </w:rPr>
        <w:t>B,</w:t>
      </w:r>
      <w:r>
        <w:rPr>
          <w:spacing w:val="-1"/>
          <w:sz w:val="20"/>
        </w:rPr>
        <w:t xml:space="preserve"> </w:t>
      </w:r>
      <w:r>
        <w:rPr>
          <w:sz w:val="20"/>
        </w:rPr>
        <w:t>Danshiel K, Karanja N, Woomer PL, Abaidoa R. Soybean, common beans, cowpeas and groundnut varieties with high Biological Nitrogen Fixation Pote</w:t>
      </w:r>
      <w:r>
        <w:rPr>
          <w:sz w:val="20"/>
        </w:rPr>
        <w:t>ntial (Six Milestone Report). N2Africa Report No. 56; 2013.</w:t>
      </w:r>
    </w:p>
    <w:p w:rsidR="003B0F2F" w:rsidRDefault="00B965DC">
      <w:pPr>
        <w:pStyle w:val="ListParagraph"/>
        <w:numPr>
          <w:ilvl w:val="0"/>
          <w:numId w:val="1"/>
        </w:numPr>
        <w:tabs>
          <w:tab w:val="left" w:pos="681"/>
        </w:tabs>
        <w:ind w:right="40"/>
        <w:jc w:val="both"/>
        <w:rPr>
          <w:sz w:val="20"/>
        </w:rPr>
      </w:pPr>
      <w:r>
        <w:rPr>
          <w:sz w:val="20"/>
        </w:rPr>
        <w:t>Mahasi JM, Vanaluwe B, Mursoy RC, Mbehero P, Mukalama J. Increasing Productivity of Soybean in Western Kenya through Evaluation and Farmer Participatory Variety Selection. KARI Biennial Conference</w:t>
      </w:r>
      <w:r>
        <w:rPr>
          <w:sz w:val="20"/>
        </w:rPr>
        <w:t>. 2010;326-334.</w:t>
      </w:r>
    </w:p>
    <w:p w:rsidR="003B0F2F" w:rsidRDefault="00B965DC">
      <w:pPr>
        <w:pStyle w:val="ListParagraph"/>
        <w:numPr>
          <w:ilvl w:val="0"/>
          <w:numId w:val="1"/>
        </w:numPr>
        <w:tabs>
          <w:tab w:val="left" w:pos="681"/>
        </w:tabs>
        <w:ind w:right="43"/>
        <w:jc w:val="both"/>
        <w:rPr>
          <w:sz w:val="20"/>
        </w:rPr>
      </w:pPr>
      <w:r>
        <w:rPr>
          <w:sz w:val="20"/>
        </w:rPr>
        <w:t>Kolar JS, Grewal HS. Effect of split application of potassium on growth, yield and potassium accumulation by soybean. Fert Res. 1994;39(3):217-22.</w:t>
      </w:r>
    </w:p>
    <w:p w:rsidR="003B0F2F" w:rsidRDefault="00B965DC">
      <w:pPr>
        <w:pStyle w:val="ListParagraph"/>
        <w:numPr>
          <w:ilvl w:val="0"/>
          <w:numId w:val="1"/>
        </w:numPr>
        <w:tabs>
          <w:tab w:val="left" w:pos="681"/>
        </w:tabs>
        <w:ind w:right="39"/>
        <w:jc w:val="both"/>
        <w:rPr>
          <w:sz w:val="20"/>
        </w:rPr>
      </w:pPr>
      <w:r>
        <w:rPr>
          <w:sz w:val="20"/>
        </w:rPr>
        <w:t>Sale PWG, Campbell LC. Yield and composition of soybean seed as a function of potassium suppl</w:t>
      </w:r>
      <w:r>
        <w:rPr>
          <w:sz w:val="20"/>
        </w:rPr>
        <w:t xml:space="preserve">y. Plant Soil. </w:t>
      </w:r>
      <w:r>
        <w:rPr>
          <w:spacing w:val="-2"/>
          <w:sz w:val="20"/>
        </w:rPr>
        <w:t>1986;96(3):317-25.</w:t>
      </w:r>
    </w:p>
    <w:p w:rsidR="003B0F2F" w:rsidRDefault="00B965DC">
      <w:pPr>
        <w:pStyle w:val="ListParagraph"/>
        <w:numPr>
          <w:ilvl w:val="0"/>
          <w:numId w:val="1"/>
        </w:numPr>
        <w:tabs>
          <w:tab w:val="left" w:pos="681"/>
        </w:tabs>
        <w:ind w:right="41"/>
        <w:jc w:val="both"/>
        <w:rPr>
          <w:sz w:val="20"/>
        </w:rPr>
      </w:pPr>
      <w:r>
        <w:rPr>
          <w:sz w:val="20"/>
        </w:rPr>
        <w:t>Rathore SS, Chaudhary DR, Vaisya LK, Shekhawat K, Bhatt BP. Schoenite and potassium sulphate: Indigenous potassic fertilizer for rainfed groundnut (</w:t>
      </w:r>
      <w:r>
        <w:rPr>
          <w:i/>
          <w:sz w:val="20"/>
        </w:rPr>
        <w:t xml:space="preserve">Arachis hypogaea </w:t>
      </w:r>
      <w:r>
        <w:rPr>
          <w:sz w:val="20"/>
        </w:rPr>
        <w:t>L.); 2014.</w:t>
      </w:r>
    </w:p>
    <w:p w:rsidR="003B0F2F" w:rsidRDefault="00B965DC">
      <w:pPr>
        <w:pStyle w:val="ListParagraph"/>
        <w:numPr>
          <w:ilvl w:val="0"/>
          <w:numId w:val="1"/>
        </w:numPr>
        <w:tabs>
          <w:tab w:val="left" w:pos="681"/>
        </w:tabs>
        <w:ind w:right="38"/>
        <w:jc w:val="both"/>
        <w:rPr>
          <w:sz w:val="20"/>
        </w:rPr>
      </w:pPr>
      <w:r>
        <w:rPr>
          <w:sz w:val="20"/>
        </w:rPr>
        <w:t>Hemeid N. Effect of different sources and leve</w:t>
      </w:r>
      <w:r>
        <w:rPr>
          <w:sz w:val="20"/>
        </w:rPr>
        <w:t>ls of potassium fertilization on productivity of peanut grown under sandy soil conditions.</w:t>
      </w:r>
      <w:r>
        <w:rPr>
          <w:spacing w:val="-2"/>
          <w:sz w:val="20"/>
        </w:rPr>
        <w:t xml:space="preserve"> </w:t>
      </w:r>
      <w:r>
        <w:rPr>
          <w:sz w:val="20"/>
        </w:rPr>
        <w:t xml:space="preserve">J Soil Sci Agric Eng. </w:t>
      </w:r>
      <w:r>
        <w:rPr>
          <w:spacing w:val="-2"/>
          <w:sz w:val="20"/>
        </w:rPr>
        <w:t>2015;6(12):1441-54.</w:t>
      </w:r>
    </w:p>
    <w:p w:rsidR="003B0F2F" w:rsidRDefault="00B965DC">
      <w:pPr>
        <w:pStyle w:val="ListParagraph"/>
        <w:numPr>
          <w:ilvl w:val="0"/>
          <w:numId w:val="1"/>
        </w:numPr>
        <w:tabs>
          <w:tab w:val="left" w:pos="681"/>
        </w:tabs>
        <w:ind w:right="38"/>
        <w:jc w:val="both"/>
        <w:rPr>
          <w:sz w:val="20"/>
        </w:rPr>
      </w:pPr>
      <w:r>
        <w:rPr>
          <w:sz w:val="20"/>
        </w:rPr>
        <w:t>Bhadiyatar AA, Patel JM, Malav JK. Effect of potassium and sulphur on growth, yield attributes and yield of summer groundnu</w:t>
      </w:r>
      <w:r>
        <w:rPr>
          <w:sz w:val="20"/>
        </w:rPr>
        <w:t>t</w:t>
      </w:r>
      <w:r>
        <w:rPr>
          <w:spacing w:val="40"/>
          <w:sz w:val="20"/>
        </w:rPr>
        <w:t xml:space="preserve"> </w:t>
      </w:r>
      <w:r>
        <w:rPr>
          <w:sz w:val="20"/>
        </w:rPr>
        <w:t xml:space="preserve">in loamy sand. The Pharm Innov J. </w:t>
      </w:r>
      <w:r>
        <w:rPr>
          <w:spacing w:val="-2"/>
          <w:sz w:val="20"/>
        </w:rPr>
        <w:t>2022;11(2):2704-7.</w:t>
      </w:r>
    </w:p>
    <w:p w:rsidR="003B0F2F" w:rsidRDefault="00B965DC">
      <w:pPr>
        <w:pStyle w:val="ListParagraph"/>
        <w:numPr>
          <w:ilvl w:val="0"/>
          <w:numId w:val="1"/>
        </w:numPr>
        <w:tabs>
          <w:tab w:val="left" w:pos="681"/>
        </w:tabs>
        <w:ind w:right="39"/>
        <w:jc w:val="both"/>
        <w:rPr>
          <w:sz w:val="20"/>
        </w:rPr>
      </w:pPr>
      <w:r>
        <w:rPr>
          <w:sz w:val="20"/>
        </w:rPr>
        <w:t xml:space="preserve">Amanullah MHK. Difference in dry matter accumulation with variable rates of sulphur and potassium application under calcareous soils in Brassica napus vs. B. juncea. J Oilseed Brassica. 2016;1(1):241- </w:t>
      </w:r>
      <w:r>
        <w:rPr>
          <w:spacing w:val="-6"/>
          <w:sz w:val="20"/>
        </w:rPr>
        <w:t>8.</w:t>
      </w:r>
    </w:p>
    <w:p w:rsidR="003B0F2F" w:rsidRDefault="00B965DC">
      <w:pPr>
        <w:pStyle w:val="ListParagraph"/>
        <w:numPr>
          <w:ilvl w:val="0"/>
          <w:numId w:val="1"/>
        </w:numPr>
        <w:tabs>
          <w:tab w:val="left" w:pos="681"/>
        </w:tabs>
        <w:ind w:right="42"/>
        <w:jc w:val="both"/>
        <w:rPr>
          <w:sz w:val="20"/>
        </w:rPr>
      </w:pPr>
      <w:r>
        <w:rPr>
          <w:sz w:val="20"/>
        </w:rPr>
        <w:t xml:space="preserve">Rengel Z, Damon PM. Crops and genotypes differ in efficiency of potassium uptake and use. Physiol Plant. </w:t>
      </w:r>
      <w:r>
        <w:rPr>
          <w:spacing w:val="-2"/>
          <w:sz w:val="20"/>
        </w:rPr>
        <w:t>2008;133(4):624-36.</w:t>
      </w:r>
    </w:p>
    <w:p w:rsidR="003B0F2F" w:rsidRDefault="00B965DC">
      <w:pPr>
        <w:pStyle w:val="ListParagraph"/>
        <w:numPr>
          <w:ilvl w:val="0"/>
          <w:numId w:val="1"/>
        </w:numPr>
        <w:tabs>
          <w:tab w:val="left" w:pos="681"/>
        </w:tabs>
        <w:spacing w:before="2"/>
        <w:ind w:right="39"/>
        <w:jc w:val="both"/>
        <w:rPr>
          <w:sz w:val="20"/>
        </w:rPr>
      </w:pPr>
      <w:r>
        <w:rPr>
          <w:sz w:val="20"/>
        </w:rPr>
        <w:t>Akram M, Ashraf MY, Ahmad R, Rafiq M, Ahmad I, Iqbal J. Allometry and yield components of maize (</w:t>
      </w:r>
      <w:r>
        <w:rPr>
          <w:i/>
          <w:sz w:val="20"/>
        </w:rPr>
        <w:t xml:space="preserve">Zea mays </w:t>
      </w:r>
      <w:r>
        <w:rPr>
          <w:sz w:val="20"/>
        </w:rPr>
        <w:t>L.) hybrids</w:t>
      </w:r>
      <w:r>
        <w:rPr>
          <w:spacing w:val="22"/>
          <w:sz w:val="20"/>
        </w:rPr>
        <w:t xml:space="preserve"> </w:t>
      </w:r>
      <w:r>
        <w:rPr>
          <w:sz w:val="20"/>
        </w:rPr>
        <w:t>to</w:t>
      </w:r>
      <w:r>
        <w:rPr>
          <w:spacing w:val="24"/>
          <w:sz w:val="20"/>
        </w:rPr>
        <w:t xml:space="preserve"> </w:t>
      </w:r>
      <w:r>
        <w:rPr>
          <w:sz w:val="20"/>
        </w:rPr>
        <w:t>various</w:t>
      </w:r>
      <w:r>
        <w:rPr>
          <w:spacing w:val="25"/>
          <w:sz w:val="20"/>
        </w:rPr>
        <w:t xml:space="preserve"> </w:t>
      </w:r>
      <w:r>
        <w:rPr>
          <w:sz w:val="20"/>
        </w:rPr>
        <w:t>potassium</w:t>
      </w:r>
      <w:r>
        <w:rPr>
          <w:spacing w:val="26"/>
          <w:sz w:val="20"/>
        </w:rPr>
        <w:t xml:space="preserve"> </w:t>
      </w:r>
      <w:r>
        <w:rPr>
          <w:sz w:val="20"/>
        </w:rPr>
        <w:t>levels</w:t>
      </w:r>
      <w:r>
        <w:rPr>
          <w:spacing w:val="23"/>
          <w:sz w:val="20"/>
        </w:rPr>
        <w:t xml:space="preserve"> </w:t>
      </w:r>
      <w:r>
        <w:rPr>
          <w:sz w:val="20"/>
        </w:rPr>
        <w:t>under</w:t>
      </w:r>
    </w:p>
    <w:p w:rsidR="003B0F2F" w:rsidRDefault="00B965DC">
      <w:pPr>
        <w:pStyle w:val="BodyText"/>
        <w:spacing w:before="93"/>
        <w:ind w:left="680" w:right="143"/>
        <w:jc w:val="both"/>
      </w:pPr>
      <w:r>
        <w:br w:type="column"/>
      </w:r>
      <w:r>
        <w:lastRenderedPageBreak/>
        <w:t xml:space="preserve">saline conditions. Arch Biol Sci (Beogr). </w:t>
      </w:r>
      <w:r>
        <w:rPr>
          <w:spacing w:val="-2"/>
        </w:rPr>
        <w:t>2010;62(4):1053-61.</w:t>
      </w:r>
    </w:p>
    <w:p w:rsidR="003B0F2F" w:rsidRDefault="00B965DC">
      <w:pPr>
        <w:pStyle w:val="ListParagraph"/>
        <w:numPr>
          <w:ilvl w:val="0"/>
          <w:numId w:val="1"/>
        </w:numPr>
        <w:tabs>
          <w:tab w:val="left" w:pos="681"/>
        </w:tabs>
        <w:ind w:right="140"/>
        <w:jc w:val="both"/>
        <w:rPr>
          <w:sz w:val="20"/>
        </w:rPr>
      </w:pPr>
      <w:r>
        <w:rPr>
          <w:sz w:val="20"/>
        </w:rPr>
        <w:t>Aown M, Raza S, Saleem M, Anjum S, Khaliq T, Wahid M. Foliar application of potassium under water deficit conditions improved the growth and yield of wheat (</w:t>
      </w:r>
      <w:r>
        <w:rPr>
          <w:i/>
          <w:sz w:val="20"/>
        </w:rPr>
        <w:t xml:space="preserve">Triticum aestivum </w:t>
      </w:r>
      <w:r>
        <w:rPr>
          <w:sz w:val="20"/>
        </w:rPr>
        <w:t xml:space="preserve">L.). J Anim Plant Sci. </w:t>
      </w:r>
      <w:r>
        <w:rPr>
          <w:spacing w:val="-2"/>
          <w:sz w:val="20"/>
        </w:rPr>
        <w:t>2012;22(2):431-7.</w:t>
      </w:r>
    </w:p>
    <w:p w:rsidR="003B0F2F" w:rsidRDefault="00B965DC">
      <w:pPr>
        <w:pStyle w:val="ListParagraph"/>
        <w:numPr>
          <w:ilvl w:val="0"/>
          <w:numId w:val="1"/>
        </w:numPr>
        <w:tabs>
          <w:tab w:val="left" w:pos="681"/>
        </w:tabs>
        <w:ind w:right="137"/>
        <w:jc w:val="both"/>
        <w:rPr>
          <w:sz w:val="20"/>
        </w:rPr>
      </w:pPr>
      <w:r>
        <w:rPr>
          <w:sz w:val="20"/>
        </w:rPr>
        <w:t>Farhad ISM, Islam MN, Hoque S, Bhuiyan MSI. Role of potassium and sulphur on the growth, yield and oil content of soybean (</w:t>
      </w:r>
      <w:r>
        <w:rPr>
          <w:i/>
          <w:sz w:val="20"/>
        </w:rPr>
        <w:t xml:space="preserve">Glycine max </w:t>
      </w:r>
      <w:r>
        <w:rPr>
          <w:sz w:val="20"/>
        </w:rPr>
        <w:t xml:space="preserve">L.). An Acad J Plant Sci. </w:t>
      </w:r>
      <w:r>
        <w:rPr>
          <w:spacing w:val="-2"/>
          <w:sz w:val="20"/>
        </w:rPr>
        <w:t>2010;3(2):99-103.</w:t>
      </w:r>
    </w:p>
    <w:p w:rsidR="003B0F2F" w:rsidRDefault="00B965DC">
      <w:pPr>
        <w:pStyle w:val="ListParagraph"/>
        <w:numPr>
          <w:ilvl w:val="0"/>
          <w:numId w:val="1"/>
        </w:numPr>
        <w:tabs>
          <w:tab w:val="left" w:pos="681"/>
        </w:tabs>
        <w:ind w:right="135"/>
        <w:jc w:val="both"/>
        <w:rPr>
          <w:sz w:val="20"/>
        </w:rPr>
      </w:pPr>
      <w:r>
        <w:rPr>
          <w:sz w:val="20"/>
        </w:rPr>
        <w:t>Habibzadeh F, Amini I, Mirnia SK. Effects of different potassium and zinc applicationson yield and yield components of soybean (</w:t>
      </w:r>
      <w:r>
        <w:rPr>
          <w:i/>
          <w:sz w:val="20"/>
        </w:rPr>
        <w:t xml:space="preserve">Glycine max </w:t>
      </w:r>
      <w:r>
        <w:rPr>
          <w:sz w:val="20"/>
        </w:rPr>
        <w:t>L.) in</w:t>
      </w:r>
      <w:r>
        <w:rPr>
          <w:spacing w:val="40"/>
          <w:sz w:val="20"/>
        </w:rPr>
        <w:t xml:space="preserve"> </w:t>
      </w:r>
      <w:r>
        <w:rPr>
          <w:sz w:val="20"/>
        </w:rPr>
        <w:t>Mazandaran Province. Pajouhesh Sazandegi</w:t>
      </w:r>
      <w:r>
        <w:rPr>
          <w:spacing w:val="-6"/>
          <w:sz w:val="20"/>
        </w:rPr>
        <w:t xml:space="preserve"> </w:t>
      </w:r>
      <w:r>
        <w:rPr>
          <w:sz w:val="20"/>
        </w:rPr>
        <w:t>Agron</w:t>
      </w:r>
      <w:r>
        <w:rPr>
          <w:spacing w:val="-5"/>
          <w:sz w:val="20"/>
        </w:rPr>
        <w:t xml:space="preserve"> </w:t>
      </w:r>
      <w:r>
        <w:rPr>
          <w:sz w:val="20"/>
        </w:rPr>
        <w:t>Hortic.</w:t>
      </w:r>
      <w:r>
        <w:rPr>
          <w:spacing w:val="-8"/>
          <w:sz w:val="20"/>
        </w:rPr>
        <w:t xml:space="preserve"> </w:t>
      </w:r>
      <w:r>
        <w:rPr>
          <w:sz w:val="20"/>
        </w:rPr>
        <w:t>2004;61(4):18-24.</w:t>
      </w:r>
    </w:p>
    <w:p w:rsidR="003B0F2F" w:rsidRDefault="00B965DC">
      <w:pPr>
        <w:pStyle w:val="ListParagraph"/>
        <w:numPr>
          <w:ilvl w:val="0"/>
          <w:numId w:val="1"/>
        </w:numPr>
        <w:tabs>
          <w:tab w:val="left" w:pos="681"/>
        </w:tabs>
        <w:ind w:right="142"/>
        <w:jc w:val="both"/>
        <w:rPr>
          <w:sz w:val="20"/>
        </w:rPr>
      </w:pPr>
      <w:r>
        <w:rPr>
          <w:sz w:val="20"/>
        </w:rPr>
        <w:t>Xu X, Du X, Wang F, Sha J, Chen Q, T</w:t>
      </w:r>
      <w:r>
        <w:rPr>
          <w:sz w:val="20"/>
        </w:rPr>
        <w:t>ian G et al. Effects of potassium levels on</w:t>
      </w:r>
      <w:r>
        <w:rPr>
          <w:spacing w:val="40"/>
          <w:sz w:val="20"/>
        </w:rPr>
        <w:t xml:space="preserve"> </w:t>
      </w:r>
      <w:r>
        <w:rPr>
          <w:sz w:val="20"/>
        </w:rPr>
        <w:t>plant</w:t>
      </w:r>
      <w:r>
        <w:rPr>
          <w:spacing w:val="-3"/>
          <w:sz w:val="20"/>
        </w:rPr>
        <w:t xml:space="preserve"> </w:t>
      </w:r>
      <w:r>
        <w:rPr>
          <w:sz w:val="20"/>
        </w:rPr>
        <w:t>growth,</w:t>
      </w:r>
      <w:r>
        <w:rPr>
          <w:spacing w:val="-1"/>
          <w:sz w:val="20"/>
        </w:rPr>
        <w:t xml:space="preserve"> </w:t>
      </w:r>
      <w:r>
        <w:rPr>
          <w:sz w:val="20"/>
        </w:rPr>
        <w:t>accumulation</w:t>
      </w:r>
      <w:r>
        <w:rPr>
          <w:spacing w:val="-1"/>
          <w:sz w:val="20"/>
        </w:rPr>
        <w:t xml:space="preserve"> </w:t>
      </w:r>
      <w:r>
        <w:rPr>
          <w:sz w:val="20"/>
        </w:rPr>
        <w:t xml:space="preserve">and distribution of carbon, and nitrate metabolism in apple dwarf rootstock seedlings. Front Plant Sci. </w:t>
      </w:r>
      <w:r>
        <w:rPr>
          <w:spacing w:val="-2"/>
          <w:sz w:val="20"/>
        </w:rPr>
        <w:t>2020;11:904.</w:t>
      </w:r>
    </w:p>
    <w:p w:rsidR="003B0F2F" w:rsidRDefault="00B965DC">
      <w:pPr>
        <w:pStyle w:val="ListParagraph"/>
        <w:numPr>
          <w:ilvl w:val="0"/>
          <w:numId w:val="1"/>
        </w:numPr>
        <w:tabs>
          <w:tab w:val="left" w:pos="681"/>
        </w:tabs>
        <w:ind w:right="137"/>
        <w:jc w:val="both"/>
        <w:rPr>
          <w:sz w:val="20"/>
        </w:rPr>
      </w:pPr>
      <w:r>
        <w:rPr>
          <w:sz w:val="20"/>
        </w:rPr>
        <w:t>Yadav RL, Sen NL, Yadav BL. Response</w:t>
      </w:r>
      <w:r>
        <w:rPr>
          <w:spacing w:val="40"/>
          <w:sz w:val="20"/>
        </w:rPr>
        <w:t xml:space="preserve"> </w:t>
      </w:r>
      <w:r>
        <w:rPr>
          <w:sz w:val="20"/>
        </w:rPr>
        <w:t>of onion to nitrogen and potass</w:t>
      </w:r>
      <w:r>
        <w:rPr>
          <w:sz w:val="20"/>
        </w:rPr>
        <w:t xml:space="preserve">ium fertilization under semi-arid condition of Rajasthan. Indian J.Horti. 2003;60:176 – </w:t>
      </w:r>
      <w:r>
        <w:rPr>
          <w:spacing w:val="-4"/>
          <w:sz w:val="20"/>
        </w:rPr>
        <w:t>178.</w:t>
      </w:r>
    </w:p>
    <w:p w:rsidR="003B0F2F" w:rsidRDefault="00B965DC">
      <w:pPr>
        <w:pStyle w:val="ListParagraph"/>
        <w:numPr>
          <w:ilvl w:val="0"/>
          <w:numId w:val="1"/>
        </w:numPr>
        <w:tabs>
          <w:tab w:val="left" w:pos="681"/>
        </w:tabs>
        <w:ind w:right="141"/>
        <w:jc w:val="both"/>
        <w:rPr>
          <w:sz w:val="20"/>
        </w:rPr>
      </w:pPr>
      <w:r>
        <w:rPr>
          <w:sz w:val="20"/>
        </w:rPr>
        <w:t>Read JJ,</w:t>
      </w:r>
      <w:r>
        <w:rPr>
          <w:spacing w:val="-1"/>
          <w:sz w:val="20"/>
        </w:rPr>
        <w:t xml:space="preserve"> </w:t>
      </w:r>
      <w:r>
        <w:rPr>
          <w:sz w:val="20"/>
        </w:rPr>
        <w:t>Reddy</w:t>
      </w:r>
      <w:r>
        <w:rPr>
          <w:spacing w:val="-5"/>
          <w:sz w:val="20"/>
        </w:rPr>
        <w:t xml:space="preserve"> </w:t>
      </w:r>
      <w:r>
        <w:rPr>
          <w:sz w:val="20"/>
        </w:rPr>
        <w:t>RK, Jenkins</w:t>
      </w:r>
      <w:r>
        <w:rPr>
          <w:spacing w:val="-1"/>
          <w:sz w:val="20"/>
        </w:rPr>
        <w:t xml:space="preserve"> </w:t>
      </w:r>
      <w:r>
        <w:rPr>
          <w:sz w:val="20"/>
        </w:rPr>
        <w:t>JH. Yield and fiber quality of upland cotton as influenced by nitrogen and potassium nutrition. European J. Agron. 2006;24:282-290.</w:t>
      </w:r>
    </w:p>
    <w:p w:rsidR="003B0F2F" w:rsidRDefault="00B965DC">
      <w:pPr>
        <w:pStyle w:val="ListParagraph"/>
        <w:numPr>
          <w:ilvl w:val="0"/>
          <w:numId w:val="1"/>
        </w:numPr>
        <w:tabs>
          <w:tab w:val="left" w:pos="681"/>
        </w:tabs>
        <w:spacing w:before="1"/>
        <w:ind w:right="140"/>
        <w:jc w:val="both"/>
        <w:rPr>
          <w:sz w:val="20"/>
        </w:rPr>
      </w:pPr>
      <w:r>
        <w:rPr>
          <w:sz w:val="20"/>
        </w:rPr>
        <w:t>Abdi</w:t>
      </w:r>
      <w:r>
        <w:rPr>
          <w:spacing w:val="-3"/>
          <w:sz w:val="20"/>
        </w:rPr>
        <w:t xml:space="preserve"> </w:t>
      </w:r>
      <w:r>
        <w:rPr>
          <w:sz w:val="20"/>
        </w:rPr>
        <w:t>M,</w:t>
      </w:r>
      <w:r>
        <w:rPr>
          <w:spacing w:val="-5"/>
          <w:sz w:val="20"/>
        </w:rPr>
        <w:t xml:space="preserve"> </w:t>
      </w:r>
      <w:r>
        <w:rPr>
          <w:sz w:val="20"/>
        </w:rPr>
        <w:t>Nour-Mohamedi</w:t>
      </w:r>
      <w:r>
        <w:rPr>
          <w:spacing w:val="-6"/>
          <w:sz w:val="20"/>
        </w:rPr>
        <w:t xml:space="preserve"> </w:t>
      </w:r>
      <w:r>
        <w:rPr>
          <w:sz w:val="20"/>
        </w:rPr>
        <w:t>G,</w:t>
      </w:r>
      <w:r>
        <w:rPr>
          <w:spacing w:val="-3"/>
          <w:sz w:val="20"/>
        </w:rPr>
        <w:t xml:space="preserve"> </w:t>
      </w:r>
      <w:r>
        <w:rPr>
          <w:sz w:val="20"/>
        </w:rPr>
        <w:t>Golchin</w:t>
      </w:r>
      <w:r>
        <w:rPr>
          <w:spacing w:val="-3"/>
          <w:sz w:val="20"/>
        </w:rPr>
        <w:t xml:space="preserve"> </w:t>
      </w:r>
      <w:r>
        <w:rPr>
          <w:sz w:val="20"/>
        </w:rPr>
        <w:t>A.</w:t>
      </w:r>
      <w:r>
        <w:rPr>
          <w:spacing w:val="-5"/>
          <w:sz w:val="20"/>
        </w:rPr>
        <w:t xml:space="preserve"> </w:t>
      </w:r>
      <w:r>
        <w:rPr>
          <w:sz w:val="20"/>
        </w:rPr>
        <w:t>The influence of foliar nutrition of urea and potassium chloride on grain yield, grain protein contents, yield components and</w:t>
      </w:r>
      <w:r>
        <w:rPr>
          <w:spacing w:val="40"/>
          <w:sz w:val="20"/>
        </w:rPr>
        <w:t xml:space="preserve"> </w:t>
      </w:r>
      <w:r>
        <w:rPr>
          <w:sz w:val="20"/>
        </w:rPr>
        <w:t>leaf relative water</w:t>
      </w:r>
      <w:r>
        <w:rPr>
          <w:spacing w:val="-1"/>
          <w:sz w:val="20"/>
        </w:rPr>
        <w:t xml:space="preserve"> </w:t>
      </w:r>
      <w:r>
        <w:rPr>
          <w:sz w:val="20"/>
        </w:rPr>
        <w:t>content of Sardari</w:t>
      </w:r>
      <w:r>
        <w:rPr>
          <w:spacing w:val="-1"/>
          <w:sz w:val="20"/>
        </w:rPr>
        <w:t xml:space="preserve"> </w:t>
      </w:r>
      <w:r>
        <w:rPr>
          <w:sz w:val="20"/>
        </w:rPr>
        <w:t xml:space="preserve">wheat under rainfed conditions. J Agric Sci. </w:t>
      </w:r>
      <w:r>
        <w:rPr>
          <w:spacing w:val="-2"/>
          <w:sz w:val="20"/>
        </w:rPr>
        <w:t>2002;8(1):29-3</w:t>
      </w:r>
      <w:r>
        <w:rPr>
          <w:spacing w:val="-2"/>
          <w:sz w:val="20"/>
        </w:rPr>
        <w:t>8.</w:t>
      </w:r>
    </w:p>
    <w:p w:rsidR="003B0F2F" w:rsidRDefault="00B965DC">
      <w:pPr>
        <w:pStyle w:val="ListParagraph"/>
        <w:numPr>
          <w:ilvl w:val="0"/>
          <w:numId w:val="1"/>
        </w:numPr>
        <w:tabs>
          <w:tab w:val="left" w:pos="681"/>
        </w:tabs>
        <w:ind w:right="137"/>
        <w:jc w:val="both"/>
        <w:rPr>
          <w:sz w:val="20"/>
        </w:rPr>
      </w:pPr>
      <w:r>
        <w:rPr>
          <w:sz w:val="20"/>
        </w:rPr>
        <w:t>Weber EJ. Role of potassium in oil metabolism,</w:t>
      </w:r>
      <w:r>
        <w:rPr>
          <w:spacing w:val="-2"/>
          <w:sz w:val="20"/>
        </w:rPr>
        <w:t xml:space="preserve"> </w:t>
      </w:r>
      <w:r>
        <w:rPr>
          <w:sz w:val="20"/>
        </w:rPr>
        <w:t>pp.</w:t>
      </w:r>
      <w:r>
        <w:rPr>
          <w:spacing w:val="-2"/>
          <w:sz w:val="20"/>
        </w:rPr>
        <w:t xml:space="preserve"> </w:t>
      </w:r>
      <w:r>
        <w:rPr>
          <w:sz w:val="20"/>
        </w:rPr>
        <w:t>425–442.</w:t>
      </w:r>
      <w:r>
        <w:rPr>
          <w:spacing w:val="-3"/>
          <w:sz w:val="20"/>
        </w:rPr>
        <w:t xml:space="preserve"> </w:t>
      </w:r>
      <w:r>
        <w:rPr>
          <w:sz w:val="20"/>
        </w:rPr>
        <w:t>In</w:t>
      </w:r>
      <w:r>
        <w:rPr>
          <w:spacing w:val="-3"/>
          <w:sz w:val="20"/>
        </w:rPr>
        <w:t xml:space="preserve"> </w:t>
      </w:r>
      <w:r>
        <w:rPr>
          <w:sz w:val="20"/>
        </w:rPr>
        <w:t>R.</w:t>
      </w:r>
      <w:r>
        <w:rPr>
          <w:spacing w:val="-2"/>
          <w:sz w:val="20"/>
        </w:rPr>
        <w:t xml:space="preserve"> </w:t>
      </w:r>
      <w:r>
        <w:rPr>
          <w:sz w:val="20"/>
        </w:rPr>
        <w:t>D. Munson (ed.),</w:t>
      </w:r>
      <w:r>
        <w:rPr>
          <w:spacing w:val="-7"/>
          <w:sz w:val="20"/>
        </w:rPr>
        <w:t xml:space="preserve"> </w:t>
      </w:r>
      <w:r>
        <w:rPr>
          <w:sz w:val="20"/>
        </w:rPr>
        <w:t>Potassium</w:t>
      </w:r>
      <w:r>
        <w:rPr>
          <w:spacing w:val="-4"/>
          <w:sz w:val="20"/>
        </w:rPr>
        <w:t xml:space="preserve"> </w:t>
      </w:r>
      <w:r>
        <w:rPr>
          <w:sz w:val="20"/>
        </w:rPr>
        <w:t>in</w:t>
      </w:r>
      <w:r>
        <w:rPr>
          <w:spacing w:val="-7"/>
          <w:sz w:val="20"/>
        </w:rPr>
        <w:t xml:space="preserve"> </w:t>
      </w:r>
      <w:r>
        <w:rPr>
          <w:sz w:val="20"/>
        </w:rPr>
        <w:t>agriculture.</w:t>
      </w:r>
      <w:r>
        <w:rPr>
          <w:spacing w:val="-7"/>
          <w:sz w:val="20"/>
        </w:rPr>
        <w:t xml:space="preserve"> </w:t>
      </w:r>
      <w:r>
        <w:rPr>
          <w:sz w:val="20"/>
        </w:rPr>
        <w:t>ASA,</w:t>
      </w:r>
      <w:r>
        <w:rPr>
          <w:spacing w:val="-7"/>
          <w:sz w:val="20"/>
        </w:rPr>
        <w:t xml:space="preserve"> </w:t>
      </w:r>
      <w:r>
        <w:rPr>
          <w:sz w:val="20"/>
        </w:rPr>
        <w:t>CSSA and SSSA, Madison, WI; 1985.</w:t>
      </w:r>
    </w:p>
    <w:p w:rsidR="003B0F2F" w:rsidRDefault="00B965DC">
      <w:pPr>
        <w:pStyle w:val="ListParagraph"/>
        <w:numPr>
          <w:ilvl w:val="0"/>
          <w:numId w:val="1"/>
        </w:numPr>
        <w:tabs>
          <w:tab w:val="left" w:pos="681"/>
        </w:tabs>
        <w:ind w:right="136"/>
        <w:jc w:val="both"/>
        <w:rPr>
          <w:sz w:val="20"/>
        </w:rPr>
      </w:pPr>
      <w:r>
        <w:rPr>
          <w:sz w:val="20"/>
        </w:rPr>
        <w:t>Haq MU, Mallarino AP. Response of soybean</w:t>
      </w:r>
      <w:r>
        <w:rPr>
          <w:spacing w:val="-6"/>
          <w:sz w:val="20"/>
        </w:rPr>
        <w:t xml:space="preserve"> </w:t>
      </w:r>
      <w:r>
        <w:rPr>
          <w:sz w:val="20"/>
        </w:rPr>
        <w:t>grain</w:t>
      </w:r>
      <w:r>
        <w:rPr>
          <w:spacing w:val="-6"/>
          <w:sz w:val="20"/>
        </w:rPr>
        <w:t xml:space="preserve"> </w:t>
      </w:r>
      <w:r>
        <w:rPr>
          <w:sz w:val="20"/>
        </w:rPr>
        <w:t>oil</w:t>
      </w:r>
      <w:r>
        <w:rPr>
          <w:spacing w:val="-6"/>
          <w:sz w:val="20"/>
        </w:rPr>
        <w:t xml:space="preserve"> </w:t>
      </w:r>
      <w:r>
        <w:rPr>
          <w:sz w:val="20"/>
        </w:rPr>
        <w:t>and</w:t>
      </w:r>
      <w:r>
        <w:rPr>
          <w:spacing w:val="-6"/>
          <w:sz w:val="20"/>
        </w:rPr>
        <w:t xml:space="preserve"> </w:t>
      </w:r>
      <w:r>
        <w:rPr>
          <w:sz w:val="20"/>
        </w:rPr>
        <w:t>protein</w:t>
      </w:r>
      <w:r>
        <w:rPr>
          <w:spacing w:val="-8"/>
          <w:sz w:val="20"/>
        </w:rPr>
        <w:t xml:space="preserve"> </w:t>
      </w:r>
      <w:r>
        <w:rPr>
          <w:sz w:val="20"/>
        </w:rPr>
        <w:t xml:space="preserve">concentration to foliar and soil fertilization. Agron J. </w:t>
      </w:r>
      <w:r>
        <w:rPr>
          <w:spacing w:val="-2"/>
          <w:sz w:val="20"/>
        </w:rPr>
        <w:t>2005;97(3):910-8.</w:t>
      </w:r>
    </w:p>
    <w:p w:rsidR="003B0F2F" w:rsidRDefault="00B965DC">
      <w:pPr>
        <w:pStyle w:val="ListParagraph"/>
        <w:numPr>
          <w:ilvl w:val="0"/>
          <w:numId w:val="1"/>
        </w:numPr>
        <w:tabs>
          <w:tab w:val="left" w:pos="681"/>
        </w:tabs>
        <w:ind w:right="136"/>
        <w:jc w:val="both"/>
        <w:rPr>
          <w:sz w:val="20"/>
        </w:rPr>
      </w:pPr>
      <w:r>
        <w:rPr>
          <w:sz w:val="20"/>
        </w:rPr>
        <w:t xml:space="preserve">Seguin P, Zheng W. Potassium, phosphorus, sulfur, and boron fertilization effects on soybean isoflavone content and other seed characteristics. J Plant Nutr. </w:t>
      </w:r>
      <w:r>
        <w:rPr>
          <w:spacing w:val="-2"/>
          <w:sz w:val="20"/>
        </w:rPr>
        <w:t>2006;29(4):681-98.</w:t>
      </w:r>
    </w:p>
    <w:p w:rsidR="003B0F2F" w:rsidRDefault="00B965DC">
      <w:pPr>
        <w:pStyle w:val="ListParagraph"/>
        <w:numPr>
          <w:ilvl w:val="0"/>
          <w:numId w:val="1"/>
        </w:numPr>
        <w:tabs>
          <w:tab w:val="left" w:pos="681"/>
        </w:tabs>
        <w:ind w:right="139"/>
        <w:jc w:val="both"/>
        <w:rPr>
          <w:sz w:val="20"/>
        </w:rPr>
      </w:pPr>
      <w:r>
        <w:rPr>
          <w:sz w:val="20"/>
        </w:rPr>
        <w:t xml:space="preserve">Yin </w:t>
      </w:r>
      <w:r>
        <w:rPr>
          <w:sz w:val="20"/>
        </w:rPr>
        <w:t>XH, Vyn TJ. Potassium placement effects</w:t>
      </w:r>
      <w:r>
        <w:rPr>
          <w:spacing w:val="40"/>
          <w:sz w:val="20"/>
        </w:rPr>
        <w:t xml:space="preserve"> </w:t>
      </w:r>
      <w:r>
        <w:rPr>
          <w:sz w:val="20"/>
        </w:rPr>
        <w:t>on</w:t>
      </w:r>
      <w:r>
        <w:rPr>
          <w:spacing w:val="40"/>
          <w:sz w:val="20"/>
        </w:rPr>
        <w:t xml:space="preserve"> </w:t>
      </w:r>
      <w:r>
        <w:rPr>
          <w:sz w:val="20"/>
        </w:rPr>
        <w:t>yield</w:t>
      </w:r>
      <w:r>
        <w:rPr>
          <w:spacing w:val="38"/>
          <w:sz w:val="20"/>
        </w:rPr>
        <w:t xml:space="preserve"> </w:t>
      </w:r>
      <w:r>
        <w:rPr>
          <w:sz w:val="20"/>
        </w:rPr>
        <w:t>and</w:t>
      </w:r>
      <w:r>
        <w:rPr>
          <w:spacing w:val="38"/>
          <w:sz w:val="20"/>
        </w:rPr>
        <w:t xml:space="preserve"> </w:t>
      </w:r>
      <w:r>
        <w:rPr>
          <w:sz w:val="20"/>
        </w:rPr>
        <w:t>seed</w:t>
      </w:r>
      <w:r>
        <w:rPr>
          <w:spacing w:val="40"/>
          <w:sz w:val="20"/>
        </w:rPr>
        <w:t xml:space="preserve"> </w:t>
      </w:r>
      <w:r>
        <w:rPr>
          <w:sz w:val="20"/>
        </w:rPr>
        <w:t>composition</w:t>
      </w:r>
      <w:r>
        <w:rPr>
          <w:spacing w:val="37"/>
          <w:sz w:val="20"/>
        </w:rPr>
        <w:t xml:space="preserve"> </w:t>
      </w:r>
      <w:r>
        <w:rPr>
          <w:sz w:val="20"/>
        </w:rPr>
        <w:t>of</w:t>
      </w:r>
    </w:p>
    <w:p w:rsidR="003B0F2F" w:rsidRDefault="003B0F2F">
      <w:pPr>
        <w:jc w:val="both"/>
        <w:rPr>
          <w:sz w:val="20"/>
        </w:rPr>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rPr>
          <w:sz w:val="24"/>
        </w:rPr>
      </w:pPr>
    </w:p>
    <w:p w:rsidR="003B0F2F" w:rsidRDefault="003B0F2F">
      <w:pPr>
        <w:rPr>
          <w:sz w:val="24"/>
        </w:rPr>
        <w:sectPr w:rsidR="003B0F2F">
          <w:headerReference w:type="default" r:id="rId30"/>
          <w:footerReference w:type="default" r:id="rId31"/>
          <w:pgSz w:w="11910" w:h="16840"/>
          <w:pgMar w:top="1620" w:right="1300" w:bottom="1260" w:left="1300" w:header="1437" w:footer="1070" w:gutter="0"/>
          <w:cols w:space="720"/>
        </w:sectPr>
      </w:pPr>
    </w:p>
    <w:p w:rsidR="003B0F2F" w:rsidRDefault="00B965DC">
      <w:pPr>
        <w:pStyle w:val="BodyText"/>
        <w:spacing w:before="93"/>
        <w:ind w:left="680"/>
      </w:pPr>
      <w:r>
        <w:lastRenderedPageBreak/>
        <w:t>no-till</w:t>
      </w:r>
      <w:r>
        <w:rPr>
          <w:spacing w:val="40"/>
        </w:rPr>
        <w:t xml:space="preserve"> </w:t>
      </w:r>
      <w:r>
        <w:t>soybean</w:t>
      </w:r>
      <w:r>
        <w:rPr>
          <w:spacing w:val="40"/>
        </w:rPr>
        <w:t xml:space="preserve"> </w:t>
      </w:r>
      <w:r>
        <w:t>seeded</w:t>
      </w:r>
      <w:r>
        <w:rPr>
          <w:spacing w:val="40"/>
        </w:rPr>
        <w:t xml:space="preserve"> </w:t>
      </w:r>
      <w:r>
        <w:t>in</w:t>
      </w:r>
      <w:r>
        <w:rPr>
          <w:spacing w:val="40"/>
        </w:rPr>
        <w:t xml:space="preserve"> </w:t>
      </w:r>
      <w:r>
        <w:t>alternate</w:t>
      </w:r>
      <w:r>
        <w:rPr>
          <w:spacing w:val="40"/>
        </w:rPr>
        <w:t xml:space="preserve"> </w:t>
      </w:r>
      <w:r>
        <w:t>row widths. Agron J. 2003;95(1):126-32.</w:t>
      </w:r>
    </w:p>
    <w:p w:rsidR="003B0F2F" w:rsidRDefault="00B965DC">
      <w:pPr>
        <w:pStyle w:val="ListParagraph"/>
        <w:numPr>
          <w:ilvl w:val="0"/>
          <w:numId w:val="1"/>
        </w:numPr>
        <w:tabs>
          <w:tab w:val="left" w:pos="681"/>
        </w:tabs>
        <w:ind w:right="38"/>
        <w:jc w:val="both"/>
        <w:rPr>
          <w:sz w:val="20"/>
        </w:rPr>
      </w:pPr>
      <w:r>
        <w:rPr>
          <w:sz w:val="20"/>
        </w:rPr>
        <w:t>Wang X, Zhao X, Jiang C, Li C, Cong S, Wu</w:t>
      </w:r>
      <w:r>
        <w:rPr>
          <w:spacing w:val="-2"/>
          <w:sz w:val="20"/>
        </w:rPr>
        <w:t xml:space="preserve"> </w:t>
      </w:r>
      <w:r>
        <w:rPr>
          <w:sz w:val="20"/>
        </w:rPr>
        <w:t>D</w:t>
      </w:r>
      <w:r>
        <w:rPr>
          <w:spacing w:val="-1"/>
          <w:sz w:val="20"/>
        </w:rPr>
        <w:t xml:space="preserve"> </w:t>
      </w:r>
      <w:r>
        <w:rPr>
          <w:sz w:val="20"/>
        </w:rPr>
        <w:t>et</w:t>
      </w:r>
      <w:r>
        <w:rPr>
          <w:spacing w:val="-2"/>
          <w:sz w:val="20"/>
        </w:rPr>
        <w:t xml:space="preserve"> </w:t>
      </w:r>
      <w:r>
        <w:rPr>
          <w:sz w:val="20"/>
        </w:rPr>
        <w:t>al. Effects of potassiu</w:t>
      </w:r>
      <w:r>
        <w:rPr>
          <w:sz w:val="20"/>
        </w:rPr>
        <w:t>m deficiency on photosynthesis and photoprotection mechanisms in soybean (</w:t>
      </w:r>
      <w:r>
        <w:rPr>
          <w:i/>
          <w:sz w:val="20"/>
        </w:rPr>
        <w:t xml:space="preserve">Glycine max </w:t>
      </w:r>
      <w:r>
        <w:rPr>
          <w:sz w:val="20"/>
        </w:rPr>
        <w:t>(L.) Merr.). J Integr Agric. 2015;14(5):856-63.</w:t>
      </w:r>
    </w:p>
    <w:p w:rsidR="003B0F2F" w:rsidRDefault="00B965DC">
      <w:pPr>
        <w:pStyle w:val="ListParagraph"/>
        <w:numPr>
          <w:ilvl w:val="0"/>
          <w:numId w:val="1"/>
        </w:numPr>
        <w:tabs>
          <w:tab w:val="left" w:pos="680"/>
          <w:tab w:val="left" w:pos="681"/>
          <w:tab w:val="left" w:pos="1742"/>
          <w:tab w:val="left" w:pos="2181"/>
          <w:tab w:val="left" w:pos="2855"/>
          <w:tab w:val="left" w:pos="3573"/>
        </w:tabs>
        <w:ind w:right="42"/>
        <w:rPr>
          <w:sz w:val="20"/>
        </w:rPr>
      </w:pPr>
      <w:r>
        <w:rPr>
          <w:spacing w:val="-2"/>
          <w:sz w:val="20"/>
        </w:rPr>
        <w:t>Mallarino</w:t>
      </w:r>
      <w:r>
        <w:rPr>
          <w:sz w:val="20"/>
        </w:rPr>
        <w:tab/>
      </w:r>
      <w:r>
        <w:rPr>
          <w:spacing w:val="-6"/>
          <w:sz w:val="20"/>
        </w:rPr>
        <w:t>A.</w:t>
      </w:r>
      <w:r>
        <w:rPr>
          <w:sz w:val="20"/>
        </w:rPr>
        <w:tab/>
      </w:r>
      <w:r>
        <w:rPr>
          <w:spacing w:val="-4"/>
          <w:sz w:val="20"/>
        </w:rPr>
        <w:t>Iowa</w:t>
      </w:r>
      <w:r>
        <w:rPr>
          <w:sz w:val="20"/>
        </w:rPr>
        <w:tab/>
      </w:r>
      <w:r>
        <w:rPr>
          <w:spacing w:val="-2"/>
          <w:sz w:val="20"/>
        </w:rPr>
        <w:t>State</w:t>
      </w:r>
      <w:r>
        <w:rPr>
          <w:sz w:val="20"/>
        </w:rPr>
        <w:tab/>
      </w:r>
      <w:r>
        <w:rPr>
          <w:spacing w:val="-2"/>
          <w:sz w:val="20"/>
        </w:rPr>
        <w:t xml:space="preserve">University, </w:t>
      </w:r>
      <w:r>
        <w:rPr>
          <w:sz w:val="20"/>
        </w:rPr>
        <w:t>Integrated</w:t>
      </w:r>
      <w:r>
        <w:rPr>
          <w:spacing w:val="80"/>
          <w:sz w:val="20"/>
        </w:rPr>
        <w:t xml:space="preserve"> </w:t>
      </w:r>
      <w:r>
        <w:rPr>
          <w:sz w:val="20"/>
        </w:rPr>
        <w:t>Crop</w:t>
      </w:r>
      <w:r>
        <w:rPr>
          <w:spacing w:val="80"/>
          <w:sz w:val="20"/>
        </w:rPr>
        <w:t xml:space="preserve"> </w:t>
      </w:r>
      <w:r>
        <w:rPr>
          <w:sz w:val="20"/>
        </w:rPr>
        <w:t>Management</w:t>
      </w:r>
      <w:r>
        <w:rPr>
          <w:spacing w:val="79"/>
          <w:sz w:val="20"/>
        </w:rPr>
        <w:t xml:space="preserve"> </w:t>
      </w:r>
      <w:r>
        <w:rPr>
          <w:sz w:val="20"/>
        </w:rPr>
        <w:t xml:space="preserve">Extension and outreach; 2018. </w:t>
      </w:r>
      <w:r>
        <w:rPr>
          <w:spacing w:val="-2"/>
          <w:sz w:val="20"/>
        </w:rPr>
        <w:t>Available:https://crops.extension.iastate.ed u/cropnews/2018/08/soybean-potassium-</w:t>
      </w:r>
    </w:p>
    <w:p w:rsidR="003B0F2F" w:rsidRDefault="00B965DC">
      <w:pPr>
        <w:pStyle w:val="BodyText"/>
        <w:spacing w:before="93"/>
        <w:ind w:left="680" w:right="137"/>
      </w:pPr>
      <w:r>
        <w:br w:type="column"/>
      </w:r>
      <w:r>
        <w:rPr>
          <w:spacing w:val="-2"/>
        </w:rPr>
        <w:lastRenderedPageBreak/>
        <w:t>deficiency-symptoms-during-early-and-</w:t>
      </w:r>
      <w:r>
        <w:rPr>
          <w:spacing w:val="80"/>
        </w:rPr>
        <w:t xml:space="preserve"> </w:t>
      </w:r>
      <w:r>
        <w:t>late-growing-stages.</w:t>
      </w:r>
      <w:r>
        <w:rPr>
          <w:spacing w:val="80"/>
        </w:rPr>
        <w:t xml:space="preserve"> </w:t>
      </w:r>
      <w:r>
        <w:t>Accessed</w:t>
      </w:r>
      <w:r>
        <w:rPr>
          <w:spacing w:val="80"/>
        </w:rPr>
        <w:t xml:space="preserve"> </w:t>
      </w:r>
      <w:r>
        <w:t>07</w:t>
      </w:r>
      <w:r>
        <w:rPr>
          <w:spacing w:val="80"/>
        </w:rPr>
        <w:t xml:space="preserve"> </w:t>
      </w:r>
      <w:r>
        <w:t xml:space="preserve">July </w:t>
      </w:r>
      <w:r>
        <w:rPr>
          <w:spacing w:val="-2"/>
        </w:rPr>
        <w:t>2022.</w:t>
      </w:r>
    </w:p>
    <w:p w:rsidR="003B0F2F" w:rsidRDefault="00B965DC">
      <w:pPr>
        <w:pStyle w:val="ListParagraph"/>
        <w:numPr>
          <w:ilvl w:val="0"/>
          <w:numId w:val="1"/>
        </w:numPr>
        <w:tabs>
          <w:tab w:val="left" w:pos="681"/>
        </w:tabs>
        <w:ind w:right="142"/>
        <w:jc w:val="both"/>
        <w:rPr>
          <w:sz w:val="20"/>
        </w:rPr>
      </w:pPr>
      <w:r>
        <w:rPr>
          <w:sz w:val="20"/>
        </w:rPr>
        <w:t>Alpaslan M, Boydak E, Demirci M. Protein content and oil composition of soybean</w:t>
      </w:r>
      <w:r>
        <w:rPr>
          <w:spacing w:val="40"/>
          <w:sz w:val="20"/>
        </w:rPr>
        <w:t xml:space="preserve"> </w:t>
      </w:r>
      <w:r>
        <w:rPr>
          <w:sz w:val="20"/>
        </w:rPr>
        <w:t>and sesame</w:t>
      </w:r>
      <w:r>
        <w:rPr>
          <w:sz w:val="20"/>
        </w:rPr>
        <w:t xml:space="preserve"> seeds grown in the Harran (GAP) area of Turkey; 2017.</w:t>
      </w:r>
    </w:p>
    <w:p w:rsidR="003B0F2F" w:rsidRDefault="00B965DC">
      <w:pPr>
        <w:pStyle w:val="ListParagraph"/>
        <w:numPr>
          <w:ilvl w:val="0"/>
          <w:numId w:val="1"/>
        </w:numPr>
        <w:tabs>
          <w:tab w:val="left" w:pos="681"/>
        </w:tabs>
        <w:ind w:right="140"/>
        <w:jc w:val="both"/>
        <w:rPr>
          <w:sz w:val="20"/>
        </w:rPr>
      </w:pPr>
      <w:r>
        <w:rPr>
          <w:sz w:val="20"/>
        </w:rPr>
        <w:t xml:space="preserve">Dornbos DL, Mullen RE. Soybean seed protein and oil contents and fatty acid composition adjustments by drought and temperature. J Am Oil Chem Soc. 1992; </w:t>
      </w:r>
      <w:r>
        <w:rPr>
          <w:spacing w:val="-2"/>
          <w:sz w:val="20"/>
        </w:rPr>
        <w:t>69(3):228-31.</w:t>
      </w:r>
    </w:p>
    <w:p w:rsidR="003B0F2F" w:rsidRDefault="003B0F2F">
      <w:pPr>
        <w:jc w:val="both"/>
        <w:rPr>
          <w:sz w:val="20"/>
        </w:rPr>
        <w:sectPr w:rsidR="003B0F2F">
          <w:type w:val="continuous"/>
          <w:pgSz w:w="11910" w:h="16840"/>
          <w:pgMar w:top="640" w:right="1300" w:bottom="0" w:left="1300" w:header="1437" w:footer="1070" w:gutter="0"/>
          <w:cols w:num="2" w:space="720" w:equalWidth="0">
            <w:col w:w="4551" w:space="108"/>
            <w:col w:w="4651"/>
          </w:cols>
        </w:sectPr>
      </w:pPr>
    </w:p>
    <w:p w:rsidR="003B0F2F" w:rsidRDefault="003B0F2F">
      <w:pPr>
        <w:pStyle w:val="BodyText"/>
        <w:spacing w:before="2" w:after="1"/>
        <w:rPr>
          <w:sz w:val="19"/>
        </w:rPr>
      </w:pPr>
    </w:p>
    <w:p w:rsidR="003B0F2F" w:rsidRDefault="00797A0F">
      <w:pPr>
        <w:pStyle w:val="BodyText"/>
        <w:spacing w:line="20" w:lineRule="exact"/>
        <w:ind w:left="181"/>
        <w:rPr>
          <w:sz w:val="2"/>
        </w:rPr>
      </w:pPr>
      <w:r>
        <w:rPr>
          <w:noProof/>
          <w:sz w:val="2"/>
          <w:lang w:val="en-GB" w:eastAsia="en-GB"/>
        </w:rPr>
        <mc:AlternateContent>
          <mc:Choice Requires="wpg">
            <w:drawing>
              <wp:inline distT="0" distB="0" distL="0" distR="0">
                <wp:extent cx="5670550" cy="8255"/>
                <wp:effectExtent l="6985" t="3810" r="8890" b="6985"/>
                <wp:docPr id="11" name="docshapegroup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0550" cy="8255"/>
                          <a:chOff x="0" y="0"/>
                          <a:chExt cx="8930" cy="13"/>
                        </a:xfrm>
                      </wpg:grpSpPr>
                      <wps:wsp>
                        <wps:cNvPr id="12" name="Line 4"/>
                        <wps:cNvCnPr>
                          <a:cxnSpLocks noChangeShapeType="1"/>
                        </wps:cNvCnPr>
                        <wps:spPr bwMode="auto">
                          <a:xfrm>
                            <a:off x="0" y="6"/>
                            <a:ext cx="893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8AA9069" id="docshapegroup21" o:spid="_x0000_s1026" style="width:446.5pt;height:.65pt;mso-position-horizontal-relative:char;mso-position-vertical-relative:line" coordsize="893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">
                <v:line id="Line 4" o:spid="_x0000_s1027" style="position:absolute;visibility:visible;mso-wrap-style:square" from="0,6" to="89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" strokeweight=".22136mm"/>
                <w10:anchorlock/>
              </v:group>
            </w:pict>
          </mc:Fallback>
        </mc:AlternateContent>
      </w:r>
    </w:p>
    <w:p w:rsidR="003B0F2F" w:rsidRDefault="00B965DC">
      <w:pPr>
        <w:spacing w:line="170" w:lineRule="exact"/>
        <w:ind w:left="140"/>
        <w:rPr>
          <w:i/>
          <w:sz w:val="16"/>
        </w:rPr>
      </w:pPr>
      <w:r>
        <w:rPr>
          <w:i/>
          <w:sz w:val="16"/>
        </w:rPr>
        <w:t>©</w:t>
      </w:r>
      <w:r>
        <w:rPr>
          <w:i/>
          <w:spacing w:val="30"/>
          <w:sz w:val="16"/>
        </w:rPr>
        <w:t xml:space="preserve"> </w:t>
      </w:r>
      <w:r>
        <w:rPr>
          <w:i/>
          <w:sz w:val="16"/>
        </w:rPr>
        <w:t>2023</w:t>
      </w:r>
      <w:r>
        <w:rPr>
          <w:i/>
          <w:spacing w:val="28"/>
          <w:sz w:val="16"/>
        </w:rPr>
        <w:t xml:space="preserve"> </w:t>
      </w:r>
      <w:r>
        <w:rPr>
          <w:i/>
          <w:sz w:val="16"/>
        </w:rPr>
        <w:t>Kimkung</w:t>
      </w:r>
      <w:r>
        <w:rPr>
          <w:i/>
          <w:spacing w:val="23"/>
          <w:sz w:val="16"/>
        </w:rPr>
        <w:t xml:space="preserve"> </w:t>
      </w:r>
      <w:r>
        <w:rPr>
          <w:i/>
          <w:sz w:val="16"/>
        </w:rPr>
        <w:t>et</w:t>
      </w:r>
      <w:r>
        <w:rPr>
          <w:i/>
          <w:spacing w:val="25"/>
          <w:sz w:val="16"/>
        </w:rPr>
        <w:t xml:space="preserve"> </w:t>
      </w:r>
      <w:r>
        <w:rPr>
          <w:i/>
          <w:sz w:val="16"/>
        </w:rPr>
        <w:t>al.;</w:t>
      </w:r>
      <w:r>
        <w:rPr>
          <w:i/>
          <w:spacing w:val="27"/>
          <w:sz w:val="16"/>
        </w:rPr>
        <w:t xml:space="preserve"> </w:t>
      </w:r>
      <w:r>
        <w:rPr>
          <w:i/>
          <w:sz w:val="16"/>
        </w:rPr>
        <w:t>This</w:t>
      </w:r>
      <w:r>
        <w:rPr>
          <w:i/>
          <w:spacing w:val="30"/>
          <w:sz w:val="16"/>
        </w:rPr>
        <w:t xml:space="preserve"> </w:t>
      </w:r>
      <w:r>
        <w:rPr>
          <w:i/>
          <w:sz w:val="16"/>
        </w:rPr>
        <w:t>is</w:t>
      </w:r>
      <w:r>
        <w:rPr>
          <w:i/>
          <w:spacing w:val="27"/>
          <w:sz w:val="16"/>
        </w:rPr>
        <w:t xml:space="preserve"> </w:t>
      </w:r>
      <w:r>
        <w:rPr>
          <w:i/>
          <w:sz w:val="16"/>
        </w:rPr>
        <w:t>an</w:t>
      </w:r>
      <w:r>
        <w:rPr>
          <w:i/>
          <w:spacing w:val="28"/>
          <w:sz w:val="16"/>
        </w:rPr>
        <w:t xml:space="preserve"> </w:t>
      </w:r>
      <w:r>
        <w:rPr>
          <w:i/>
          <w:sz w:val="16"/>
        </w:rPr>
        <w:t>Open</w:t>
      </w:r>
      <w:r>
        <w:rPr>
          <w:i/>
          <w:spacing w:val="25"/>
          <w:sz w:val="16"/>
        </w:rPr>
        <w:t xml:space="preserve"> </w:t>
      </w:r>
      <w:r>
        <w:rPr>
          <w:i/>
          <w:sz w:val="16"/>
        </w:rPr>
        <w:t>Access</w:t>
      </w:r>
      <w:r>
        <w:rPr>
          <w:i/>
          <w:spacing w:val="29"/>
          <w:sz w:val="16"/>
        </w:rPr>
        <w:t xml:space="preserve"> </w:t>
      </w:r>
      <w:r>
        <w:rPr>
          <w:i/>
          <w:sz w:val="16"/>
        </w:rPr>
        <w:t>article</w:t>
      </w:r>
      <w:r>
        <w:rPr>
          <w:i/>
          <w:spacing w:val="28"/>
          <w:sz w:val="16"/>
        </w:rPr>
        <w:t xml:space="preserve"> </w:t>
      </w:r>
      <w:r>
        <w:rPr>
          <w:i/>
          <w:sz w:val="16"/>
        </w:rPr>
        <w:t>distributed</w:t>
      </w:r>
      <w:r>
        <w:rPr>
          <w:i/>
          <w:spacing w:val="30"/>
          <w:sz w:val="16"/>
        </w:rPr>
        <w:t xml:space="preserve"> </w:t>
      </w:r>
      <w:r>
        <w:rPr>
          <w:i/>
          <w:sz w:val="16"/>
        </w:rPr>
        <w:t>under</w:t>
      </w:r>
      <w:r>
        <w:rPr>
          <w:i/>
          <w:spacing w:val="28"/>
          <w:sz w:val="16"/>
        </w:rPr>
        <w:t xml:space="preserve"> </w:t>
      </w:r>
      <w:r>
        <w:rPr>
          <w:i/>
          <w:sz w:val="16"/>
        </w:rPr>
        <w:t>the</w:t>
      </w:r>
      <w:r>
        <w:rPr>
          <w:i/>
          <w:spacing w:val="28"/>
          <w:sz w:val="16"/>
        </w:rPr>
        <w:t xml:space="preserve"> </w:t>
      </w:r>
      <w:r>
        <w:rPr>
          <w:i/>
          <w:sz w:val="16"/>
        </w:rPr>
        <w:t>terms</w:t>
      </w:r>
      <w:r>
        <w:rPr>
          <w:i/>
          <w:spacing w:val="29"/>
          <w:sz w:val="16"/>
        </w:rPr>
        <w:t xml:space="preserve"> </w:t>
      </w:r>
      <w:r>
        <w:rPr>
          <w:i/>
          <w:sz w:val="16"/>
        </w:rPr>
        <w:t>of</w:t>
      </w:r>
      <w:r>
        <w:rPr>
          <w:i/>
          <w:spacing w:val="29"/>
          <w:sz w:val="16"/>
        </w:rPr>
        <w:t xml:space="preserve"> </w:t>
      </w:r>
      <w:r>
        <w:rPr>
          <w:i/>
          <w:sz w:val="16"/>
        </w:rPr>
        <w:t>the</w:t>
      </w:r>
      <w:r>
        <w:rPr>
          <w:i/>
          <w:spacing w:val="28"/>
          <w:sz w:val="16"/>
        </w:rPr>
        <w:t xml:space="preserve"> </w:t>
      </w:r>
      <w:r>
        <w:rPr>
          <w:i/>
          <w:sz w:val="16"/>
        </w:rPr>
        <w:t>Creative</w:t>
      </w:r>
      <w:r>
        <w:rPr>
          <w:i/>
          <w:spacing w:val="28"/>
          <w:sz w:val="16"/>
        </w:rPr>
        <w:t xml:space="preserve"> </w:t>
      </w:r>
      <w:r>
        <w:rPr>
          <w:i/>
          <w:sz w:val="16"/>
        </w:rPr>
        <w:t>Commons</w:t>
      </w:r>
      <w:r>
        <w:rPr>
          <w:i/>
          <w:spacing w:val="28"/>
          <w:sz w:val="16"/>
        </w:rPr>
        <w:t xml:space="preserve"> </w:t>
      </w:r>
      <w:r>
        <w:rPr>
          <w:i/>
          <w:spacing w:val="-2"/>
          <w:sz w:val="16"/>
        </w:rPr>
        <w:t>Attribution</w:t>
      </w:r>
    </w:p>
    <w:p w:rsidR="003B0F2F" w:rsidRDefault="00B965DC">
      <w:pPr>
        <w:spacing w:before="1"/>
        <w:ind w:left="140"/>
        <w:rPr>
          <w:i/>
          <w:sz w:val="16"/>
        </w:rPr>
      </w:pPr>
      <w:r>
        <w:rPr>
          <w:i/>
          <w:sz w:val="16"/>
        </w:rPr>
        <w:t>License</w:t>
      </w:r>
      <w:r>
        <w:rPr>
          <w:i/>
          <w:spacing w:val="35"/>
          <w:sz w:val="16"/>
        </w:rPr>
        <w:t xml:space="preserve"> </w:t>
      </w:r>
      <w:hyperlink r:id="rId32">
        <w:r>
          <w:rPr>
            <w:i/>
            <w:sz w:val="16"/>
          </w:rPr>
          <w:t>(</w:t>
        </w:r>
        <w:r>
          <w:rPr>
            <w:i/>
            <w:color w:val="0000FF"/>
            <w:sz w:val="16"/>
          </w:rPr>
          <w:t>http://creativecommons.org/licenses/by/4.0</w:t>
        </w:r>
        <w:r>
          <w:rPr>
            <w:i/>
            <w:sz w:val="16"/>
          </w:rPr>
          <w:t>)</w:t>
        </w:r>
      </w:hyperlink>
      <w:r>
        <w:rPr>
          <w:i/>
          <w:sz w:val="16"/>
        </w:rPr>
        <w:t>,</w:t>
      </w:r>
      <w:r>
        <w:rPr>
          <w:i/>
          <w:spacing w:val="37"/>
          <w:sz w:val="16"/>
        </w:rPr>
        <w:t xml:space="preserve"> </w:t>
      </w:r>
      <w:r>
        <w:rPr>
          <w:i/>
          <w:sz w:val="16"/>
        </w:rPr>
        <w:t>which</w:t>
      </w:r>
      <w:r>
        <w:rPr>
          <w:i/>
          <w:spacing w:val="37"/>
          <w:sz w:val="16"/>
        </w:rPr>
        <w:t xml:space="preserve"> </w:t>
      </w:r>
      <w:r>
        <w:rPr>
          <w:i/>
          <w:sz w:val="16"/>
        </w:rPr>
        <w:t>permits</w:t>
      </w:r>
      <w:r>
        <w:rPr>
          <w:i/>
          <w:spacing w:val="37"/>
          <w:sz w:val="16"/>
        </w:rPr>
        <w:t xml:space="preserve"> </w:t>
      </w:r>
      <w:r>
        <w:rPr>
          <w:i/>
          <w:sz w:val="16"/>
        </w:rPr>
        <w:t>unrestricted</w:t>
      </w:r>
      <w:r>
        <w:rPr>
          <w:i/>
          <w:spacing w:val="37"/>
          <w:sz w:val="16"/>
        </w:rPr>
        <w:t xml:space="preserve"> </w:t>
      </w:r>
      <w:r>
        <w:rPr>
          <w:i/>
          <w:sz w:val="16"/>
        </w:rPr>
        <w:t>use,</w:t>
      </w:r>
      <w:r>
        <w:rPr>
          <w:i/>
          <w:spacing w:val="39"/>
          <w:sz w:val="16"/>
        </w:rPr>
        <w:t xml:space="preserve"> </w:t>
      </w:r>
      <w:r>
        <w:rPr>
          <w:i/>
          <w:sz w:val="16"/>
        </w:rPr>
        <w:t>distribution,</w:t>
      </w:r>
      <w:r>
        <w:rPr>
          <w:i/>
          <w:spacing w:val="34"/>
          <w:sz w:val="16"/>
        </w:rPr>
        <w:t xml:space="preserve"> </w:t>
      </w:r>
      <w:r>
        <w:rPr>
          <w:i/>
          <w:sz w:val="16"/>
        </w:rPr>
        <w:t>and</w:t>
      </w:r>
      <w:r>
        <w:rPr>
          <w:i/>
          <w:spacing w:val="40"/>
          <w:sz w:val="16"/>
        </w:rPr>
        <w:t xml:space="preserve"> </w:t>
      </w:r>
      <w:r>
        <w:rPr>
          <w:i/>
          <w:sz w:val="16"/>
        </w:rPr>
        <w:t>reproduction</w:t>
      </w:r>
      <w:r>
        <w:rPr>
          <w:i/>
          <w:spacing w:val="35"/>
          <w:sz w:val="16"/>
        </w:rPr>
        <w:t xml:space="preserve"> </w:t>
      </w:r>
      <w:r>
        <w:rPr>
          <w:i/>
          <w:sz w:val="16"/>
        </w:rPr>
        <w:t>in</w:t>
      </w:r>
      <w:r>
        <w:rPr>
          <w:i/>
          <w:spacing w:val="37"/>
          <w:sz w:val="16"/>
        </w:rPr>
        <w:t xml:space="preserve"> </w:t>
      </w:r>
      <w:r>
        <w:rPr>
          <w:i/>
          <w:sz w:val="16"/>
        </w:rPr>
        <w:t>any medium, provided the original work is properly cited.</w:t>
      </w:r>
    </w:p>
    <w:p w:rsidR="003B0F2F" w:rsidRDefault="003B0F2F">
      <w:pPr>
        <w:pStyle w:val="BodyText"/>
        <w:rPr>
          <w:i/>
        </w:rPr>
      </w:pPr>
    </w:p>
    <w:p w:rsidR="003B0F2F" w:rsidRDefault="00797A0F">
      <w:pPr>
        <w:pStyle w:val="BodyText"/>
        <w:spacing w:before="3"/>
        <w:rPr>
          <w:i/>
          <w:sz w:val="18"/>
        </w:rPr>
      </w:pPr>
      <w:r>
        <w:rPr>
          <w:noProof/>
          <w:lang w:val="en-GB" w:eastAsia="en-GB"/>
        </w:rPr>
        <mc:AlternateContent>
          <mc:Choice Requires="wps">
            <w:drawing>
              <wp:anchor distT="0" distB="0" distL="0" distR="0" simplePos="0" relativeHeight="487596544" behindDoc="1" locked="0" layoutInCell="1" allowOverlap="1">
                <wp:simplePos x="0" y="0"/>
                <wp:positionH relativeFrom="page">
                  <wp:posOffset>921385</wp:posOffset>
                </wp:positionH>
                <wp:positionV relativeFrom="paragraph">
                  <wp:posOffset>154940</wp:posOffset>
                </wp:positionV>
                <wp:extent cx="5719445" cy="571500"/>
                <wp:effectExtent l="0" t="0" r="0" b="0"/>
                <wp:wrapTopAndBottom/>
                <wp:docPr id="10" name="docshape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9445" cy="571500"/>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B0F2F" w:rsidRDefault="00B965DC">
                            <w:pPr>
                              <w:spacing w:before="68"/>
                              <w:ind w:left="1808" w:right="1808"/>
                              <w:jc w:val="center"/>
                              <w:rPr>
                                <w:i/>
                                <w:sz w:val="20"/>
                              </w:rPr>
                            </w:pPr>
                            <w:r>
                              <w:rPr>
                                <w:i/>
                                <w:sz w:val="20"/>
                              </w:rPr>
                              <w:t>Peer-review</w:t>
                            </w:r>
                            <w:r>
                              <w:rPr>
                                <w:i/>
                                <w:spacing w:val="-14"/>
                                <w:sz w:val="20"/>
                              </w:rPr>
                              <w:t xml:space="preserve"> </w:t>
                            </w:r>
                            <w:r>
                              <w:rPr>
                                <w:i/>
                                <w:spacing w:val="-2"/>
                                <w:sz w:val="20"/>
                              </w:rPr>
                              <w:t>history:</w:t>
                            </w:r>
                          </w:p>
                          <w:p w:rsidR="003B0F2F" w:rsidRDefault="00B965DC">
                            <w:pPr>
                              <w:spacing w:line="242" w:lineRule="auto"/>
                              <w:ind w:left="1808" w:right="1812"/>
                              <w:jc w:val="center"/>
                              <w:rPr>
                                <w:i/>
                                <w:sz w:val="20"/>
                              </w:rPr>
                            </w:pPr>
                            <w:r>
                              <w:rPr>
                                <w:i/>
                                <w:sz w:val="20"/>
                              </w:rPr>
                              <w:t>The</w:t>
                            </w:r>
                            <w:r>
                              <w:rPr>
                                <w:i/>
                                <w:spacing w:val="-6"/>
                                <w:sz w:val="20"/>
                              </w:rPr>
                              <w:t xml:space="preserve"> </w:t>
                            </w:r>
                            <w:r>
                              <w:rPr>
                                <w:i/>
                                <w:sz w:val="20"/>
                              </w:rPr>
                              <w:t>peer</w:t>
                            </w:r>
                            <w:r>
                              <w:rPr>
                                <w:i/>
                                <w:spacing w:val="-6"/>
                                <w:sz w:val="20"/>
                              </w:rPr>
                              <w:t xml:space="preserve"> </w:t>
                            </w:r>
                            <w:r>
                              <w:rPr>
                                <w:i/>
                                <w:sz w:val="20"/>
                              </w:rPr>
                              <w:t>review</w:t>
                            </w:r>
                            <w:r>
                              <w:rPr>
                                <w:i/>
                                <w:spacing w:val="-6"/>
                                <w:sz w:val="20"/>
                              </w:rPr>
                              <w:t xml:space="preserve"> </w:t>
                            </w:r>
                            <w:r>
                              <w:rPr>
                                <w:i/>
                                <w:sz w:val="20"/>
                              </w:rPr>
                              <w:t>history</w:t>
                            </w:r>
                            <w:r>
                              <w:rPr>
                                <w:i/>
                                <w:spacing w:val="-4"/>
                                <w:sz w:val="20"/>
                              </w:rPr>
                              <w:t xml:space="preserve"> </w:t>
                            </w:r>
                            <w:r>
                              <w:rPr>
                                <w:i/>
                                <w:sz w:val="20"/>
                              </w:rPr>
                              <w:t>for</w:t>
                            </w:r>
                            <w:r>
                              <w:rPr>
                                <w:i/>
                                <w:spacing w:val="-3"/>
                                <w:sz w:val="20"/>
                              </w:rPr>
                              <w:t xml:space="preserve"> </w:t>
                            </w:r>
                            <w:r>
                              <w:rPr>
                                <w:i/>
                                <w:sz w:val="20"/>
                              </w:rPr>
                              <w:t>this</w:t>
                            </w:r>
                            <w:r>
                              <w:rPr>
                                <w:i/>
                                <w:spacing w:val="-5"/>
                                <w:sz w:val="20"/>
                              </w:rPr>
                              <w:t xml:space="preserve"> </w:t>
                            </w:r>
                            <w:r>
                              <w:rPr>
                                <w:i/>
                                <w:sz w:val="20"/>
                              </w:rPr>
                              <w:t>paper</w:t>
                            </w:r>
                            <w:r>
                              <w:rPr>
                                <w:i/>
                                <w:spacing w:val="-6"/>
                                <w:sz w:val="20"/>
                              </w:rPr>
                              <w:t xml:space="preserve"> </w:t>
                            </w:r>
                            <w:r>
                              <w:rPr>
                                <w:i/>
                                <w:sz w:val="20"/>
                              </w:rPr>
                              <w:t>can</w:t>
                            </w:r>
                            <w:r>
                              <w:rPr>
                                <w:i/>
                                <w:spacing w:val="-6"/>
                                <w:sz w:val="20"/>
                              </w:rPr>
                              <w:t xml:space="preserve"> </w:t>
                            </w:r>
                            <w:r>
                              <w:rPr>
                                <w:i/>
                                <w:sz w:val="20"/>
                              </w:rPr>
                              <w:t>be</w:t>
                            </w:r>
                            <w:r>
                              <w:rPr>
                                <w:i/>
                                <w:spacing w:val="-4"/>
                                <w:sz w:val="20"/>
                              </w:rPr>
                              <w:t xml:space="preserve"> </w:t>
                            </w:r>
                            <w:r>
                              <w:rPr>
                                <w:i/>
                                <w:sz w:val="20"/>
                              </w:rPr>
                              <w:t>accessed</w:t>
                            </w:r>
                            <w:r>
                              <w:rPr>
                                <w:i/>
                                <w:spacing w:val="-4"/>
                                <w:sz w:val="20"/>
                              </w:rPr>
                              <w:t xml:space="preserve"> </w:t>
                            </w:r>
                            <w:r>
                              <w:rPr>
                                <w:i/>
                                <w:sz w:val="20"/>
                              </w:rPr>
                              <w:t xml:space="preserve">here: </w:t>
                            </w:r>
                            <w:r>
                              <w:rPr>
                                <w:i/>
                                <w:spacing w:val="-2"/>
                                <w:sz w:val="20"/>
                              </w:rPr>
                              <w:t>https</w:t>
                            </w:r>
                            <w:hyperlink r:id="rId33">
                              <w:r>
                                <w:rPr>
                                  <w:i/>
                                  <w:spacing w:val="-2"/>
                                  <w:sz w:val="20"/>
                                </w:rPr>
                                <w:t>://www.s</w:t>
                              </w:r>
                            </w:hyperlink>
                            <w:r>
                              <w:rPr>
                                <w:i/>
                                <w:spacing w:val="-2"/>
                                <w:sz w:val="20"/>
                              </w:rPr>
                              <w:t>di</w:t>
                            </w:r>
                            <w:hyperlink r:id="rId34">
                              <w:r>
                                <w:rPr>
                                  <w:i/>
                                  <w:spacing w:val="-2"/>
                                  <w:sz w:val="20"/>
                                </w:rPr>
                                <w:t>arti</w:t>
                              </w:r>
                            </w:hyperlink>
                            <w:r>
                              <w:rPr>
                                <w:i/>
                                <w:spacing w:val="-2"/>
                                <w:sz w:val="20"/>
                              </w:rPr>
                              <w:t>c</w:t>
                            </w:r>
                            <w:hyperlink r:id="rId35">
                              <w:r>
                                <w:rPr>
                                  <w:i/>
                                  <w:spacing w:val="-2"/>
                                  <w:sz w:val="20"/>
                                </w:rPr>
                                <w:t>le5.com/review-history/100718</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2" o:spid="_x0000_s1032" type="#_x0000_t202" style="position:absolute;margin-left:72.55pt;margin-top:12.2pt;width:450.35pt;height:45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" filled="f" strokeweight="1pt">
                <v:textbox inset="0,0,0,0">
                  <w:txbxContent>
                    <w:p w:rsidR="003B0F2F" w:rsidRDefault="00B965DC">
                      <w:pPr>
                        <w:spacing w:before="68"/>
                        <w:ind w:left="1808" w:right="1808"/>
                        <w:jc w:val="center"/>
                        <w:rPr>
                          <w:i/>
                          <w:sz w:val="20"/>
                        </w:rPr>
                      </w:pPr>
                      <w:r>
                        <w:rPr>
                          <w:i/>
                          <w:sz w:val="20"/>
                        </w:rPr>
                        <w:t>Peer-review</w:t>
                      </w:r>
                      <w:r>
                        <w:rPr>
                          <w:i/>
                          <w:spacing w:val="-14"/>
                          <w:sz w:val="20"/>
                        </w:rPr>
                        <w:t xml:space="preserve"> </w:t>
                      </w:r>
                      <w:r>
                        <w:rPr>
                          <w:i/>
                          <w:spacing w:val="-2"/>
                          <w:sz w:val="20"/>
                        </w:rPr>
                        <w:t>history:</w:t>
                      </w:r>
                    </w:p>
                    <w:p w:rsidR="003B0F2F" w:rsidRDefault="00B965DC">
                      <w:pPr>
                        <w:spacing w:line="242" w:lineRule="auto"/>
                        <w:ind w:left="1808" w:right="1812"/>
                        <w:jc w:val="center"/>
                        <w:rPr>
                          <w:i/>
                          <w:sz w:val="20"/>
                        </w:rPr>
                      </w:pPr>
                      <w:r>
                        <w:rPr>
                          <w:i/>
                          <w:sz w:val="20"/>
                        </w:rPr>
                        <w:t>The</w:t>
                      </w:r>
                      <w:r>
                        <w:rPr>
                          <w:i/>
                          <w:spacing w:val="-6"/>
                          <w:sz w:val="20"/>
                        </w:rPr>
                        <w:t xml:space="preserve"> </w:t>
                      </w:r>
                      <w:r>
                        <w:rPr>
                          <w:i/>
                          <w:sz w:val="20"/>
                        </w:rPr>
                        <w:t>peer</w:t>
                      </w:r>
                      <w:r>
                        <w:rPr>
                          <w:i/>
                          <w:spacing w:val="-6"/>
                          <w:sz w:val="20"/>
                        </w:rPr>
                        <w:t xml:space="preserve"> </w:t>
                      </w:r>
                      <w:r>
                        <w:rPr>
                          <w:i/>
                          <w:sz w:val="20"/>
                        </w:rPr>
                        <w:t>review</w:t>
                      </w:r>
                      <w:r>
                        <w:rPr>
                          <w:i/>
                          <w:spacing w:val="-6"/>
                          <w:sz w:val="20"/>
                        </w:rPr>
                        <w:t xml:space="preserve"> </w:t>
                      </w:r>
                      <w:r>
                        <w:rPr>
                          <w:i/>
                          <w:sz w:val="20"/>
                        </w:rPr>
                        <w:t>history</w:t>
                      </w:r>
                      <w:r>
                        <w:rPr>
                          <w:i/>
                          <w:spacing w:val="-4"/>
                          <w:sz w:val="20"/>
                        </w:rPr>
                        <w:t xml:space="preserve"> </w:t>
                      </w:r>
                      <w:r>
                        <w:rPr>
                          <w:i/>
                          <w:sz w:val="20"/>
                        </w:rPr>
                        <w:t>for</w:t>
                      </w:r>
                      <w:r>
                        <w:rPr>
                          <w:i/>
                          <w:spacing w:val="-3"/>
                          <w:sz w:val="20"/>
                        </w:rPr>
                        <w:t xml:space="preserve"> </w:t>
                      </w:r>
                      <w:r>
                        <w:rPr>
                          <w:i/>
                          <w:sz w:val="20"/>
                        </w:rPr>
                        <w:t>this</w:t>
                      </w:r>
                      <w:r>
                        <w:rPr>
                          <w:i/>
                          <w:spacing w:val="-5"/>
                          <w:sz w:val="20"/>
                        </w:rPr>
                        <w:t xml:space="preserve"> </w:t>
                      </w:r>
                      <w:r>
                        <w:rPr>
                          <w:i/>
                          <w:sz w:val="20"/>
                        </w:rPr>
                        <w:t>paper</w:t>
                      </w:r>
                      <w:r>
                        <w:rPr>
                          <w:i/>
                          <w:spacing w:val="-6"/>
                          <w:sz w:val="20"/>
                        </w:rPr>
                        <w:t xml:space="preserve"> </w:t>
                      </w:r>
                      <w:r>
                        <w:rPr>
                          <w:i/>
                          <w:sz w:val="20"/>
                        </w:rPr>
                        <w:t>can</w:t>
                      </w:r>
                      <w:r>
                        <w:rPr>
                          <w:i/>
                          <w:spacing w:val="-6"/>
                          <w:sz w:val="20"/>
                        </w:rPr>
                        <w:t xml:space="preserve"> </w:t>
                      </w:r>
                      <w:r>
                        <w:rPr>
                          <w:i/>
                          <w:sz w:val="20"/>
                        </w:rPr>
                        <w:t>be</w:t>
                      </w:r>
                      <w:r>
                        <w:rPr>
                          <w:i/>
                          <w:spacing w:val="-4"/>
                          <w:sz w:val="20"/>
                        </w:rPr>
                        <w:t xml:space="preserve"> </w:t>
                      </w:r>
                      <w:r>
                        <w:rPr>
                          <w:i/>
                          <w:sz w:val="20"/>
                        </w:rPr>
                        <w:t>accessed</w:t>
                      </w:r>
                      <w:r>
                        <w:rPr>
                          <w:i/>
                          <w:spacing w:val="-4"/>
                          <w:sz w:val="20"/>
                        </w:rPr>
                        <w:t xml:space="preserve"> </w:t>
                      </w:r>
                      <w:r>
                        <w:rPr>
                          <w:i/>
                          <w:sz w:val="20"/>
                        </w:rPr>
                        <w:t xml:space="preserve">here: </w:t>
                      </w:r>
                      <w:r>
                        <w:rPr>
                          <w:i/>
                          <w:spacing w:val="-2"/>
                          <w:sz w:val="20"/>
                        </w:rPr>
                        <w:t>https</w:t>
                      </w:r>
                      <w:hyperlink r:id="rId36">
                        <w:r>
                          <w:rPr>
                            <w:i/>
                            <w:spacing w:val="-2"/>
                            <w:sz w:val="20"/>
                          </w:rPr>
                          <w:t>://www.s</w:t>
                        </w:r>
                      </w:hyperlink>
                      <w:r>
                        <w:rPr>
                          <w:i/>
                          <w:spacing w:val="-2"/>
                          <w:sz w:val="20"/>
                        </w:rPr>
                        <w:t>di</w:t>
                      </w:r>
                      <w:hyperlink r:id="rId37">
                        <w:r>
                          <w:rPr>
                            <w:i/>
                            <w:spacing w:val="-2"/>
                            <w:sz w:val="20"/>
                          </w:rPr>
                          <w:t>arti</w:t>
                        </w:r>
                      </w:hyperlink>
                      <w:r>
                        <w:rPr>
                          <w:i/>
                          <w:spacing w:val="-2"/>
                          <w:sz w:val="20"/>
                        </w:rPr>
                        <w:t>c</w:t>
                      </w:r>
                      <w:hyperlink r:id="rId38">
                        <w:r>
                          <w:rPr>
                            <w:i/>
                            <w:spacing w:val="-2"/>
                            <w:sz w:val="20"/>
                          </w:rPr>
                          <w:t>le5.com/review-history/100718</w:t>
                        </w:r>
                      </w:hyperlink>
                    </w:p>
                  </w:txbxContent>
                </v:textbox>
                <w10:wrap type="topAndBottom" anchorx="page"/>
              </v:shape>
            </w:pict>
          </mc:Fallback>
        </mc:AlternateContent>
      </w:r>
    </w:p>
    <w:sectPr w:rsidR="003B0F2F">
      <w:type w:val="continuous"/>
      <w:pgSz w:w="11910" w:h="16840"/>
      <w:pgMar w:top="640" w:right="1300" w:bottom="0" w:left="1300" w:header="1437" w:footer="107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5DC" w:rsidRDefault="00B965DC">
      <w:r>
        <w:separator/>
      </w:r>
    </w:p>
  </w:endnote>
  <w:endnote w:type="continuationSeparator" w:id="0">
    <w:p w:rsidR="00B965DC" w:rsidRDefault="00B965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F2F" w:rsidRDefault="00797A0F">
    <w:pPr>
      <w:pStyle w:val="BodyText"/>
      <w:spacing w:line="14" w:lineRule="auto"/>
    </w:pPr>
    <w:r>
      <w:rPr>
        <w:noProof/>
        <w:lang w:val="en-GB" w:eastAsia="en-GB"/>
      </w:rPr>
      <mc:AlternateContent>
        <mc:Choice Requires="wps">
          <w:drawing>
            <wp:anchor distT="0" distB="0" distL="114300" distR="114300" simplePos="0" relativeHeight="486723584" behindDoc="1" locked="0" layoutInCell="1" allowOverlap="1">
              <wp:simplePos x="0" y="0"/>
              <wp:positionH relativeFrom="page">
                <wp:posOffset>3672205</wp:posOffset>
              </wp:positionH>
              <wp:positionV relativeFrom="page">
                <wp:posOffset>9870440</wp:posOffset>
              </wp:positionV>
              <wp:extent cx="229235" cy="167005"/>
              <wp:effectExtent l="0" t="0" r="0" b="0"/>
              <wp:wrapNone/>
              <wp:docPr id="8"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0F2F" w:rsidRDefault="00B965DC">
                          <w:pPr>
                            <w:pStyle w:val="BodyText"/>
                            <w:spacing w:before="12"/>
                            <w:ind w:left="60"/>
                          </w:pPr>
                          <w:r>
                            <w:rPr>
                              <w:spacing w:val="-5"/>
                            </w:rPr>
                            <w:fldChar w:fldCharType="begin"/>
                          </w:r>
                          <w:r>
                            <w:rPr>
                              <w:spacing w:val="-5"/>
                            </w:rPr>
                            <w:instrText xml:space="preserve"> PAGE </w:instrText>
                          </w:r>
                          <w:r>
                            <w:rPr>
                              <w:spacing w:val="-5"/>
                            </w:rPr>
                            <w:fldChar w:fldCharType="separate"/>
                          </w:r>
                          <w:r w:rsidR="00797A0F">
                            <w:rPr>
                              <w:noProof/>
                              <w:spacing w:val="-5"/>
                            </w:rPr>
                            <w:t>38</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 o:spid="_x0000_s1034" type="#_x0000_t202" style="position:absolute;margin-left:289.15pt;margin-top:777.2pt;width:18.05pt;height:13.15pt;z-index:-16592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" filled="f" stroked="f">
              <v:textbox inset="0,0,0,0">
                <w:txbxContent>
                  <w:p w:rsidR="003B0F2F" w:rsidRDefault="00B965DC">
                    <w:pPr>
                      <w:pStyle w:val="BodyText"/>
                      <w:spacing w:before="12"/>
                      <w:ind w:left="60"/>
                    </w:pPr>
                    <w:r>
                      <w:rPr>
                        <w:spacing w:val="-5"/>
                      </w:rPr>
                      <w:fldChar w:fldCharType="begin"/>
                    </w:r>
                    <w:r>
                      <w:rPr>
                        <w:spacing w:val="-5"/>
                      </w:rPr>
                      <w:instrText xml:space="preserve"> PAGE </w:instrText>
                    </w:r>
                    <w:r>
                      <w:rPr>
                        <w:spacing w:val="-5"/>
                      </w:rPr>
                      <w:fldChar w:fldCharType="separate"/>
                    </w:r>
                    <w:r w:rsidR="00797A0F">
                      <w:rPr>
                        <w:noProof/>
                        <w:spacing w:val="-5"/>
                      </w:rPr>
                      <w:t>38</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F2F" w:rsidRDefault="00797A0F">
    <w:pPr>
      <w:pStyle w:val="BodyText"/>
      <w:spacing w:line="14" w:lineRule="auto"/>
    </w:pPr>
    <w:r>
      <w:rPr>
        <w:noProof/>
        <w:lang w:val="en-GB" w:eastAsia="en-GB"/>
      </w:rPr>
      <mc:AlternateContent>
        <mc:Choice Requires="wps">
          <w:drawing>
            <wp:anchor distT="0" distB="0" distL="114300" distR="114300" simplePos="0" relativeHeight="486724608" behindDoc="1" locked="0" layoutInCell="1" allowOverlap="1">
              <wp:simplePos x="0" y="0"/>
              <wp:positionH relativeFrom="page">
                <wp:posOffset>3672205</wp:posOffset>
              </wp:positionH>
              <wp:positionV relativeFrom="page">
                <wp:posOffset>9870440</wp:posOffset>
              </wp:positionV>
              <wp:extent cx="229235" cy="167005"/>
              <wp:effectExtent l="0" t="0" r="0" b="0"/>
              <wp:wrapNone/>
              <wp:docPr id="4"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0F2F" w:rsidRDefault="00B965DC">
                          <w:pPr>
                            <w:pStyle w:val="BodyText"/>
                            <w:spacing w:before="12"/>
                            <w:ind w:left="60"/>
                          </w:pPr>
                          <w:r>
                            <w:rPr>
                              <w:spacing w:val="-5"/>
                            </w:rPr>
                            <w:fldChar w:fldCharType="begin"/>
                          </w:r>
                          <w:r>
                            <w:rPr>
                              <w:spacing w:val="-5"/>
                            </w:rPr>
                            <w:instrText xml:space="preserve"> PAGE </w:instrText>
                          </w:r>
                          <w:r>
                            <w:rPr>
                              <w:spacing w:val="-5"/>
                            </w:rPr>
                            <w:fldChar w:fldCharType="separate"/>
                          </w:r>
                          <w:r w:rsidR="00797A0F">
                            <w:rPr>
                              <w:noProof/>
                              <w:spacing w:val="-5"/>
                            </w:rPr>
                            <w:t>50</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9" o:spid="_x0000_s1036" type="#_x0000_t202" style="position:absolute;margin-left:289.15pt;margin-top:777.2pt;width:18.05pt;height:13.15pt;z-index:-16591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" filled="f" stroked="f">
              <v:textbox inset="0,0,0,0">
                <w:txbxContent>
                  <w:p w:rsidR="003B0F2F" w:rsidRDefault="00B965DC">
                    <w:pPr>
                      <w:pStyle w:val="BodyText"/>
                      <w:spacing w:before="12"/>
                      <w:ind w:left="60"/>
                    </w:pPr>
                    <w:r>
                      <w:rPr>
                        <w:spacing w:val="-5"/>
                      </w:rPr>
                      <w:fldChar w:fldCharType="begin"/>
                    </w:r>
                    <w:r>
                      <w:rPr>
                        <w:spacing w:val="-5"/>
                      </w:rPr>
                      <w:instrText xml:space="preserve"> PAGE </w:instrText>
                    </w:r>
                    <w:r>
                      <w:rPr>
                        <w:spacing w:val="-5"/>
                      </w:rPr>
                      <w:fldChar w:fldCharType="separate"/>
                    </w:r>
                    <w:r w:rsidR="00797A0F">
                      <w:rPr>
                        <w:noProof/>
                        <w:spacing w:val="-5"/>
                      </w:rPr>
                      <w:t>50</w:t>
                    </w:r>
                    <w:r>
                      <w:rPr>
                        <w:spacing w:val="-5"/>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6725120" behindDoc="1" locked="0" layoutInCell="1" allowOverlap="1">
              <wp:simplePos x="0" y="0"/>
              <wp:positionH relativeFrom="page">
                <wp:posOffset>622300</wp:posOffset>
              </wp:positionH>
              <wp:positionV relativeFrom="page">
                <wp:posOffset>10567035</wp:posOffset>
              </wp:positionV>
              <wp:extent cx="514350" cy="82550"/>
              <wp:effectExtent l="0" t="0" r="0" b="0"/>
              <wp:wrapNone/>
              <wp:docPr id="2"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0F2F" w:rsidRDefault="00B965DC">
                          <w:pPr>
                            <w:spacing w:before="17"/>
                            <w:ind w:left="20"/>
                            <w:rPr>
                              <w:sz w:val="8"/>
                            </w:rPr>
                          </w:pPr>
                          <w:hyperlink r:id="rId1">
                            <w:r>
                              <w:rPr>
                                <w:color w:val="B3B3B3"/>
                                <w:sz w:val="8"/>
                              </w:rPr>
                              <w:t xml:space="preserve">View publication </w:t>
                            </w:r>
                            <w:r>
                              <w:rPr>
                                <w:color w:val="B3B3B3"/>
                                <w:spacing w:val="-2"/>
                                <w:sz w:val="8"/>
                              </w:rPr>
                              <w:t>stats</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0" o:spid="_x0000_s1037" type="#_x0000_t202" style="position:absolute;margin-left:49pt;margin-top:832.05pt;width:40.5pt;height:6.5pt;z-index:-16591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" filled="f" stroked="f">
              <v:textbox inset="0,0,0,0">
                <w:txbxContent>
                  <w:p w:rsidR="003B0F2F" w:rsidRDefault="00B965DC">
                    <w:pPr>
                      <w:spacing w:before="17"/>
                      <w:ind w:left="20"/>
                      <w:rPr>
                        <w:sz w:val="8"/>
                      </w:rPr>
                    </w:pPr>
                    <w:hyperlink r:id="rId2">
                      <w:r>
                        <w:rPr>
                          <w:color w:val="B3B3B3"/>
                          <w:sz w:val="8"/>
                        </w:rPr>
                        <w:t xml:space="preserve">View publication </w:t>
                      </w:r>
                      <w:r>
                        <w:rPr>
                          <w:color w:val="B3B3B3"/>
                          <w:spacing w:val="-2"/>
                          <w:sz w:val="8"/>
                        </w:rPr>
                        <w:t>stats</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5DC" w:rsidRDefault="00B965DC">
      <w:r>
        <w:separator/>
      </w:r>
    </w:p>
  </w:footnote>
  <w:footnote w:type="continuationSeparator" w:id="0">
    <w:p w:rsidR="00B965DC" w:rsidRDefault="00B965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F2F" w:rsidRDefault="00797A0F">
    <w:pPr>
      <w:pStyle w:val="BodyText"/>
      <w:spacing w:line="14" w:lineRule="auto"/>
    </w:pPr>
    <w:r>
      <w:rPr>
        <w:noProof/>
        <w:lang w:val="en-GB" w:eastAsia="en-GB"/>
      </w:rPr>
      <mc:AlternateContent>
        <mc:Choice Requires="wps">
          <w:drawing>
            <wp:anchor distT="0" distB="0" distL="114300" distR="114300" simplePos="0" relativeHeight="486723072" behindDoc="1" locked="0" layoutInCell="1" allowOverlap="1">
              <wp:simplePos x="0" y="0"/>
              <wp:positionH relativeFrom="page">
                <wp:posOffset>2336165</wp:posOffset>
              </wp:positionH>
              <wp:positionV relativeFrom="page">
                <wp:posOffset>913130</wp:posOffset>
              </wp:positionV>
              <wp:extent cx="4324985" cy="139700"/>
              <wp:effectExtent l="0" t="0" r="0" b="0"/>
              <wp:wrapNone/>
              <wp:docPr id="9"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98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0F2F" w:rsidRDefault="00B965DC">
                          <w:pPr>
                            <w:spacing w:before="15"/>
                            <w:ind w:left="20"/>
                            <w:rPr>
                              <w:i/>
                              <w:sz w:val="16"/>
                            </w:rPr>
                          </w:pPr>
                          <w:r>
                            <w:rPr>
                              <w:i/>
                              <w:sz w:val="16"/>
                            </w:rPr>
                            <w:t>Kimkung</w:t>
                          </w:r>
                          <w:r>
                            <w:rPr>
                              <w:i/>
                              <w:spacing w:val="-4"/>
                              <w:sz w:val="16"/>
                            </w:rPr>
                            <w:t xml:space="preserve"> </w:t>
                          </w:r>
                          <w:r>
                            <w:rPr>
                              <w:i/>
                              <w:sz w:val="16"/>
                            </w:rPr>
                            <w:t>et</w:t>
                          </w:r>
                          <w:r>
                            <w:rPr>
                              <w:i/>
                              <w:spacing w:val="-5"/>
                              <w:sz w:val="16"/>
                            </w:rPr>
                            <w:t xml:space="preserve"> </w:t>
                          </w:r>
                          <w:r>
                            <w:rPr>
                              <w:i/>
                              <w:sz w:val="16"/>
                            </w:rPr>
                            <w:t>al.;</w:t>
                          </w:r>
                          <w:r>
                            <w:rPr>
                              <w:i/>
                              <w:spacing w:val="-4"/>
                              <w:sz w:val="16"/>
                            </w:rPr>
                            <w:t xml:space="preserve"> </w:t>
                          </w:r>
                          <w:r>
                            <w:rPr>
                              <w:i/>
                              <w:sz w:val="16"/>
                            </w:rPr>
                            <w:t>J.</w:t>
                          </w:r>
                          <w:r>
                            <w:rPr>
                              <w:i/>
                              <w:spacing w:val="-4"/>
                              <w:sz w:val="16"/>
                            </w:rPr>
                            <w:t xml:space="preserve"> </w:t>
                          </w:r>
                          <w:r>
                            <w:rPr>
                              <w:i/>
                              <w:sz w:val="16"/>
                            </w:rPr>
                            <w:t>Agric.</w:t>
                          </w:r>
                          <w:r>
                            <w:rPr>
                              <w:i/>
                              <w:spacing w:val="-5"/>
                              <w:sz w:val="16"/>
                            </w:rPr>
                            <w:t xml:space="preserve"> </w:t>
                          </w:r>
                          <w:r>
                            <w:rPr>
                              <w:i/>
                              <w:sz w:val="16"/>
                            </w:rPr>
                            <w:t>Ecol.</w:t>
                          </w:r>
                          <w:r>
                            <w:rPr>
                              <w:i/>
                              <w:spacing w:val="-3"/>
                              <w:sz w:val="16"/>
                            </w:rPr>
                            <w:t xml:space="preserve"> </w:t>
                          </w:r>
                          <w:r>
                            <w:rPr>
                              <w:i/>
                              <w:sz w:val="16"/>
                            </w:rPr>
                            <w:t>Res.</w:t>
                          </w:r>
                          <w:r>
                            <w:rPr>
                              <w:i/>
                              <w:spacing w:val="-4"/>
                              <w:sz w:val="16"/>
                            </w:rPr>
                            <w:t xml:space="preserve"> </w:t>
                          </w:r>
                          <w:r>
                            <w:rPr>
                              <w:i/>
                              <w:sz w:val="16"/>
                            </w:rPr>
                            <w:t>Int.,</w:t>
                          </w:r>
                          <w:r>
                            <w:rPr>
                              <w:i/>
                              <w:spacing w:val="-5"/>
                              <w:sz w:val="16"/>
                            </w:rPr>
                            <w:t xml:space="preserve"> </w:t>
                          </w:r>
                          <w:r>
                            <w:rPr>
                              <w:i/>
                              <w:sz w:val="16"/>
                            </w:rPr>
                            <w:t>vol.</w:t>
                          </w:r>
                          <w:r>
                            <w:rPr>
                              <w:i/>
                              <w:spacing w:val="-1"/>
                              <w:sz w:val="16"/>
                            </w:rPr>
                            <w:t xml:space="preserve"> </w:t>
                          </w:r>
                          <w:r>
                            <w:rPr>
                              <w:i/>
                              <w:sz w:val="16"/>
                            </w:rPr>
                            <w:t>24,</w:t>
                          </w:r>
                          <w:r>
                            <w:rPr>
                              <w:i/>
                              <w:spacing w:val="-3"/>
                              <w:sz w:val="16"/>
                            </w:rPr>
                            <w:t xml:space="preserve"> </w:t>
                          </w:r>
                          <w:r>
                            <w:rPr>
                              <w:i/>
                              <w:sz w:val="16"/>
                            </w:rPr>
                            <w:t>no.</w:t>
                          </w:r>
                          <w:r>
                            <w:rPr>
                              <w:i/>
                              <w:spacing w:val="-2"/>
                              <w:sz w:val="16"/>
                            </w:rPr>
                            <w:t xml:space="preserve"> </w:t>
                          </w:r>
                          <w:r>
                            <w:rPr>
                              <w:i/>
                              <w:sz w:val="16"/>
                            </w:rPr>
                            <w:t>5,</w:t>
                          </w:r>
                          <w:r>
                            <w:rPr>
                              <w:i/>
                              <w:spacing w:val="-4"/>
                              <w:sz w:val="16"/>
                            </w:rPr>
                            <w:t xml:space="preserve"> </w:t>
                          </w:r>
                          <w:r>
                            <w:rPr>
                              <w:i/>
                              <w:sz w:val="16"/>
                            </w:rPr>
                            <w:t>pp.</w:t>
                          </w:r>
                          <w:r>
                            <w:rPr>
                              <w:i/>
                              <w:spacing w:val="-5"/>
                              <w:sz w:val="16"/>
                            </w:rPr>
                            <w:t xml:space="preserve"> </w:t>
                          </w:r>
                          <w:r>
                            <w:rPr>
                              <w:i/>
                              <w:sz w:val="16"/>
                            </w:rPr>
                            <w:t>37-50,</w:t>
                          </w:r>
                          <w:r>
                            <w:rPr>
                              <w:i/>
                              <w:spacing w:val="-2"/>
                              <w:sz w:val="16"/>
                            </w:rPr>
                            <w:t xml:space="preserve"> </w:t>
                          </w:r>
                          <w:r>
                            <w:rPr>
                              <w:i/>
                              <w:sz w:val="16"/>
                            </w:rPr>
                            <w:t>2023;</w:t>
                          </w:r>
                          <w:r>
                            <w:rPr>
                              <w:i/>
                              <w:spacing w:val="-3"/>
                              <w:sz w:val="16"/>
                            </w:rPr>
                            <w:t xml:space="preserve"> </w:t>
                          </w:r>
                          <w:r>
                            <w:rPr>
                              <w:i/>
                              <w:sz w:val="16"/>
                            </w:rPr>
                            <w:t>Article</w:t>
                          </w:r>
                          <w:r>
                            <w:rPr>
                              <w:i/>
                              <w:spacing w:val="-3"/>
                              <w:sz w:val="16"/>
                            </w:rPr>
                            <w:t xml:space="preserve"> </w:t>
                          </w:r>
                          <w:r>
                            <w:rPr>
                              <w:i/>
                              <w:spacing w:val="-2"/>
                              <w:sz w:val="16"/>
                            </w:rPr>
                            <w:t>no.JAERI.100718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2" o:spid="_x0000_s1033" type="#_x0000_t202" style="position:absolute;margin-left:183.95pt;margin-top:71.9pt;width:340.55pt;height:11pt;z-index:-16593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" filled="f" stroked="f">
              <v:textbox inset="0,0,0,0">
                <w:txbxContent>
                  <w:p w:rsidR="003B0F2F" w:rsidRDefault="00B965DC">
                    <w:pPr>
                      <w:spacing w:before="15"/>
                      <w:ind w:left="20"/>
                      <w:rPr>
                        <w:i/>
                        <w:sz w:val="16"/>
                      </w:rPr>
                    </w:pPr>
                    <w:r>
                      <w:rPr>
                        <w:i/>
                        <w:sz w:val="16"/>
                      </w:rPr>
                      <w:t>Kimkung</w:t>
                    </w:r>
                    <w:r>
                      <w:rPr>
                        <w:i/>
                        <w:spacing w:val="-4"/>
                        <w:sz w:val="16"/>
                      </w:rPr>
                      <w:t xml:space="preserve"> </w:t>
                    </w:r>
                    <w:r>
                      <w:rPr>
                        <w:i/>
                        <w:sz w:val="16"/>
                      </w:rPr>
                      <w:t>et</w:t>
                    </w:r>
                    <w:r>
                      <w:rPr>
                        <w:i/>
                        <w:spacing w:val="-5"/>
                        <w:sz w:val="16"/>
                      </w:rPr>
                      <w:t xml:space="preserve"> </w:t>
                    </w:r>
                    <w:r>
                      <w:rPr>
                        <w:i/>
                        <w:sz w:val="16"/>
                      </w:rPr>
                      <w:t>al.;</w:t>
                    </w:r>
                    <w:r>
                      <w:rPr>
                        <w:i/>
                        <w:spacing w:val="-4"/>
                        <w:sz w:val="16"/>
                      </w:rPr>
                      <w:t xml:space="preserve"> </w:t>
                    </w:r>
                    <w:r>
                      <w:rPr>
                        <w:i/>
                        <w:sz w:val="16"/>
                      </w:rPr>
                      <w:t>J.</w:t>
                    </w:r>
                    <w:r>
                      <w:rPr>
                        <w:i/>
                        <w:spacing w:val="-4"/>
                        <w:sz w:val="16"/>
                      </w:rPr>
                      <w:t xml:space="preserve"> </w:t>
                    </w:r>
                    <w:r>
                      <w:rPr>
                        <w:i/>
                        <w:sz w:val="16"/>
                      </w:rPr>
                      <w:t>Agric.</w:t>
                    </w:r>
                    <w:r>
                      <w:rPr>
                        <w:i/>
                        <w:spacing w:val="-5"/>
                        <w:sz w:val="16"/>
                      </w:rPr>
                      <w:t xml:space="preserve"> </w:t>
                    </w:r>
                    <w:r>
                      <w:rPr>
                        <w:i/>
                        <w:sz w:val="16"/>
                      </w:rPr>
                      <w:t>Ecol.</w:t>
                    </w:r>
                    <w:r>
                      <w:rPr>
                        <w:i/>
                        <w:spacing w:val="-3"/>
                        <w:sz w:val="16"/>
                      </w:rPr>
                      <w:t xml:space="preserve"> </w:t>
                    </w:r>
                    <w:r>
                      <w:rPr>
                        <w:i/>
                        <w:sz w:val="16"/>
                      </w:rPr>
                      <w:t>Res.</w:t>
                    </w:r>
                    <w:r>
                      <w:rPr>
                        <w:i/>
                        <w:spacing w:val="-4"/>
                        <w:sz w:val="16"/>
                      </w:rPr>
                      <w:t xml:space="preserve"> </w:t>
                    </w:r>
                    <w:r>
                      <w:rPr>
                        <w:i/>
                        <w:sz w:val="16"/>
                      </w:rPr>
                      <w:t>Int.,</w:t>
                    </w:r>
                    <w:r>
                      <w:rPr>
                        <w:i/>
                        <w:spacing w:val="-5"/>
                        <w:sz w:val="16"/>
                      </w:rPr>
                      <w:t xml:space="preserve"> </w:t>
                    </w:r>
                    <w:r>
                      <w:rPr>
                        <w:i/>
                        <w:sz w:val="16"/>
                      </w:rPr>
                      <w:t>vol.</w:t>
                    </w:r>
                    <w:r>
                      <w:rPr>
                        <w:i/>
                        <w:spacing w:val="-1"/>
                        <w:sz w:val="16"/>
                      </w:rPr>
                      <w:t xml:space="preserve"> </w:t>
                    </w:r>
                    <w:r>
                      <w:rPr>
                        <w:i/>
                        <w:sz w:val="16"/>
                      </w:rPr>
                      <w:t>24,</w:t>
                    </w:r>
                    <w:r>
                      <w:rPr>
                        <w:i/>
                        <w:spacing w:val="-3"/>
                        <w:sz w:val="16"/>
                      </w:rPr>
                      <w:t xml:space="preserve"> </w:t>
                    </w:r>
                    <w:r>
                      <w:rPr>
                        <w:i/>
                        <w:sz w:val="16"/>
                      </w:rPr>
                      <w:t>no.</w:t>
                    </w:r>
                    <w:r>
                      <w:rPr>
                        <w:i/>
                        <w:spacing w:val="-2"/>
                        <w:sz w:val="16"/>
                      </w:rPr>
                      <w:t xml:space="preserve"> </w:t>
                    </w:r>
                    <w:r>
                      <w:rPr>
                        <w:i/>
                        <w:sz w:val="16"/>
                      </w:rPr>
                      <w:t>5,</w:t>
                    </w:r>
                    <w:r>
                      <w:rPr>
                        <w:i/>
                        <w:spacing w:val="-4"/>
                        <w:sz w:val="16"/>
                      </w:rPr>
                      <w:t xml:space="preserve"> </w:t>
                    </w:r>
                    <w:r>
                      <w:rPr>
                        <w:i/>
                        <w:sz w:val="16"/>
                      </w:rPr>
                      <w:t>pp.</w:t>
                    </w:r>
                    <w:r>
                      <w:rPr>
                        <w:i/>
                        <w:spacing w:val="-5"/>
                        <w:sz w:val="16"/>
                      </w:rPr>
                      <w:t xml:space="preserve"> </w:t>
                    </w:r>
                    <w:r>
                      <w:rPr>
                        <w:i/>
                        <w:sz w:val="16"/>
                      </w:rPr>
                      <w:t>37-50,</w:t>
                    </w:r>
                    <w:r>
                      <w:rPr>
                        <w:i/>
                        <w:spacing w:val="-2"/>
                        <w:sz w:val="16"/>
                      </w:rPr>
                      <w:t xml:space="preserve"> </w:t>
                    </w:r>
                    <w:r>
                      <w:rPr>
                        <w:i/>
                        <w:sz w:val="16"/>
                      </w:rPr>
                      <w:t>2023;</w:t>
                    </w:r>
                    <w:r>
                      <w:rPr>
                        <w:i/>
                        <w:spacing w:val="-3"/>
                        <w:sz w:val="16"/>
                      </w:rPr>
                      <w:t xml:space="preserve"> </w:t>
                    </w:r>
                    <w:r>
                      <w:rPr>
                        <w:i/>
                        <w:sz w:val="16"/>
                      </w:rPr>
                      <w:t>Article</w:t>
                    </w:r>
                    <w:r>
                      <w:rPr>
                        <w:i/>
                        <w:spacing w:val="-3"/>
                        <w:sz w:val="16"/>
                      </w:rPr>
                      <w:t xml:space="preserve"> </w:t>
                    </w:r>
                    <w:r>
                      <w:rPr>
                        <w:i/>
                        <w:spacing w:val="-2"/>
                        <w:sz w:val="16"/>
                      </w:rPr>
                      <w:t>no.JAERI.100718</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F2F" w:rsidRDefault="00797A0F">
    <w:pPr>
      <w:pStyle w:val="BodyText"/>
      <w:spacing w:line="14" w:lineRule="auto"/>
    </w:pPr>
    <w:r>
      <w:rPr>
        <w:noProof/>
        <w:lang w:val="en-GB" w:eastAsia="en-GB"/>
      </w:rPr>
      <mc:AlternateContent>
        <mc:Choice Requires="wps">
          <w:drawing>
            <wp:anchor distT="0" distB="0" distL="114300" distR="114300" simplePos="0" relativeHeight="486724096" behindDoc="1" locked="0" layoutInCell="1" allowOverlap="1">
              <wp:simplePos x="0" y="0"/>
              <wp:positionH relativeFrom="page">
                <wp:posOffset>2336165</wp:posOffset>
              </wp:positionH>
              <wp:positionV relativeFrom="page">
                <wp:posOffset>913130</wp:posOffset>
              </wp:positionV>
              <wp:extent cx="4324985" cy="139700"/>
              <wp:effectExtent l="0" t="0" r="0" b="0"/>
              <wp:wrapNone/>
              <wp:docPr id="6" name="docshape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98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0F2F" w:rsidRDefault="00B965DC">
                          <w:pPr>
                            <w:spacing w:before="15"/>
                            <w:ind w:left="20"/>
                            <w:rPr>
                              <w:i/>
                              <w:sz w:val="16"/>
                            </w:rPr>
                          </w:pPr>
                          <w:r>
                            <w:rPr>
                              <w:i/>
                              <w:sz w:val="16"/>
                            </w:rPr>
                            <w:t>Kimkung</w:t>
                          </w:r>
                          <w:r>
                            <w:rPr>
                              <w:i/>
                              <w:spacing w:val="-4"/>
                              <w:sz w:val="16"/>
                            </w:rPr>
                            <w:t xml:space="preserve"> </w:t>
                          </w:r>
                          <w:r>
                            <w:rPr>
                              <w:i/>
                              <w:sz w:val="16"/>
                            </w:rPr>
                            <w:t>et</w:t>
                          </w:r>
                          <w:r>
                            <w:rPr>
                              <w:i/>
                              <w:spacing w:val="-5"/>
                              <w:sz w:val="16"/>
                            </w:rPr>
                            <w:t xml:space="preserve"> </w:t>
                          </w:r>
                          <w:r>
                            <w:rPr>
                              <w:i/>
                              <w:sz w:val="16"/>
                            </w:rPr>
                            <w:t>al.;</w:t>
                          </w:r>
                          <w:r>
                            <w:rPr>
                              <w:i/>
                              <w:spacing w:val="-4"/>
                              <w:sz w:val="16"/>
                            </w:rPr>
                            <w:t xml:space="preserve"> </w:t>
                          </w:r>
                          <w:r>
                            <w:rPr>
                              <w:i/>
                              <w:sz w:val="16"/>
                            </w:rPr>
                            <w:t>J.</w:t>
                          </w:r>
                          <w:r>
                            <w:rPr>
                              <w:i/>
                              <w:spacing w:val="-4"/>
                              <w:sz w:val="16"/>
                            </w:rPr>
                            <w:t xml:space="preserve"> </w:t>
                          </w:r>
                          <w:r>
                            <w:rPr>
                              <w:i/>
                              <w:sz w:val="16"/>
                            </w:rPr>
                            <w:t>Agric.</w:t>
                          </w:r>
                          <w:r>
                            <w:rPr>
                              <w:i/>
                              <w:spacing w:val="-5"/>
                              <w:sz w:val="16"/>
                            </w:rPr>
                            <w:t xml:space="preserve"> </w:t>
                          </w:r>
                          <w:r>
                            <w:rPr>
                              <w:i/>
                              <w:sz w:val="16"/>
                            </w:rPr>
                            <w:t>Ecol.</w:t>
                          </w:r>
                          <w:r>
                            <w:rPr>
                              <w:i/>
                              <w:spacing w:val="-3"/>
                              <w:sz w:val="16"/>
                            </w:rPr>
                            <w:t xml:space="preserve"> </w:t>
                          </w:r>
                          <w:r>
                            <w:rPr>
                              <w:i/>
                              <w:sz w:val="16"/>
                            </w:rPr>
                            <w:t>Res.</w:t>
                          </w:r>
                          <w:r>
                            <w:rPr>
                              <w:i/>
                              <w:spacing w:val="-4"/>
                              <w:sz w:val="16"/>
                            </w:rPr>
                            <w:t xml:space="preserve"> </w:t>
                          </w:r>
                          <w:r>
                            <w:rPr>
                              <w:i/>
                              <w:sz w:val="16"/>
                            </w:rPr>
                            <w:t>Int.,</w:t>
                          </w:r>
                          <w:r>
                            <w:rPr>
                              <w:i/>
                              <w:spacing w:val="-5"/>
                              <w:sz w:val="16"/>
                            </w:rPr>
                            <w:t xml:space="preserve"> </w:t>
                          </w:r>
                          <w:r>
                            <w:rPr>
                              <w:i/>
                              <w:sz w:val="16"/>
                            </w:rPr>
                            <w:t>vol.</w:t>
                          </w:r>
                          <w:r>
                            <w:rPr>
                              <w:i/>
                              <w:spacing w:val="-1"/>
                              <w:sz w:val="16"/>
                            </w:rPr>
                            <w:t xml:space="preserve"> </w:t>
                          </w:r>
                          <w:r>
                            <w:rPr>
                              <w:i/>
                              <w:sz w:val="16"/>
                            </w:rPr>
                            <w:t>24,</w:t>
                          </w:r>
                          <w:r>
                            <w:rPr>
                              <w:i/>
                              <w:spacing w:val="-3"/>
                              <w:sz w:val="16"/>
                            </w:rPr>
                            <w:t xml:space="preserve"> </w:t>
                          </w:r>
                          <w:r>
                            <w:rPr>
                              <w:i/>
                              <w:sz w:val="16"/>
                            </w:rPr>
                            <w:t>no.</w:t>
                          </w:r>
                          <w:r>
                            <w:rPr>
                              <w:i/>
                              <w:spacing w:val="-2"/>
                              <w:sz w:val="16"/>
                            </w:rPr>
                            <w:t xml:space="preserve"> </w:t>
                          </w:r>
                          <w:r>
                            <w:rPr>
                              <w:i/>
                              <w:sz w:val="16"/>
                            </w:rPr>
                            <w:t>5,</w:t>
                          </w:r>
                          <w:r>
                            <w:rPr>
                              <w:i/>
                              <w:spacing w:val="-4"/>
                              <w:sz w:val="16"/>
                            </w:rPr>
                            <w:t xml:space="preserve"> </w:t>
                          </w:r>
                          <w:r>
                            <w:rPr>
                              <w:i/>
                              <w:sz w:val="16"/>
                            </w:rPr>
                            <w:t>pp.</w:t>
                          </w:r>
                          <w:r>
                            <w:rPr>
                              <w:i/>
                              <w:spacing w:val="-5"/>
                              <w:sz w:val="16"/>
                            </w:rPr>
                            <w:t xml:space="preserve"> </w:t>
                          </w:r>
                          <w:r>
                            <w:rPr>
                              <w:i/>
                              <w:sz w:val="16"/>
                            </w:rPr>
                            <w:t>37-50,</w:t>
                          </w:r>
                          <w:r>
                            <w:rPr>
                              <w:i/>
                              <w:spacing w:val="-2"/>
                              <w:sz w:val="16"/>
                            </w:rPr>
                            <w:t xml:space="preserve"> </w:t>
                          </w:r>
                          <w:r>
                            <w:rPr>
                              <w:i/>
                              <w:sz w:val="16"/>
                            </w:rPr>
                            <w:t>2023;</w:t>
                          </w:r>
                          <w:r>
                            <w:rPr>
                              <w:i/>
                              <w:spacing w:val="-3"/>
                              <w:sz w:val="16"/>
                            </w:rPr>
                            <w:t xml:space="preserve"> </w:t>
                          </w:r>
                          <w:r>
                            <w:rPr>
                              <w:i/>
                              <w:sz w:val="16"/>
                            </w:rPr>
                            <w:t>Article</w:t>
                          </w:r>
                          <w:r>
                            <w:rPr>
                              <w:i/>
                              <w:spacing w:val="-3"/>
                              <w:sz w:val="16"/>
                            </w:rPr>
                            <w:t xml:space="preserve"> </w:t>
                          </w:r>
                          <w:r>
                            <w:rPr>
                              <w:i/>
                              <w:spacing w:val="-2"/>
                              <w:sz w:val="16"/>
                            </w:rPr>
                            <w:t>no.JAERI.100718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8" o:spid="_x0000_s1035" type="#_x0000_t202" style="position:absolute;margin-left:183.95pt;margin-top:71.9pt;width:340.55pt;height:11pt;z-index:-16592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" filled="f" stroked="f">
              <v:textbox inset="0,0,0,0">
                <w:txbxContent>
                  <w:p w:rsidR="003B0F2F" w:rsidRDefault="00B965DC">
                    <w:pPr>
                      <w:spacing w:before="15"/>
                      <w:ind w:left="20"/>
                      <w:rPr>
                        <w:i/>
                        <w:sz w:val="16"/>
                      </w:rPr>
                    </w:pPr>
                    <w:r>
                      <w:rPr>
                        <w:i/>
                        <w:sz w:val="16"/>
                      </w:rPr>
                      <w:t>Kimkung</w:t>
                    </w:r>
                    <w:r>
                      <w:rPr>
                        <w:i/>
                        <w:spacing w:val="-4"/>
                        <w:sz w:val="16"/>
                      </w:rPr>
                      <w:t xml:space="preserve"> </w:t>
                    </w:r>
                    <w:r>
                      <w:rPr>
                        <w:i/>
                        <w:sz w:val="16"/>
                      </w:rPr>
                      <w:t>et</w:t>
                    </w:r>
                    <w:r>
                      <w:rPr>
                        <w:i/>
                        <w:spacing w:val="-5"/>
                        <w:sz w:val="16"/>
                      </w:rPr>
                      <w:t xml:space="preserve"> </w:t>
                    </w:r>
                    <w:r>
                      <w:rPr>
                        <w:i/>
                        <w:sz w:val="16"/>
                      </w:rPr>
                      <w:t>al.;</w:t>
                    </w:r>
                    <w:r>
                      <w:rPr>
                        <w:i/>
                        <w:spacing w:val="-4"/>
                        <w:sz w:val="16"/>
                      </w:rPr>
                      <w:t xml:space="preserve"> </w:t>
                    </w:r>
                    <w:r>
                      <w:rPr>
                        <w:i/>
                        <w:sz w:val="16"/>
                      </w:rPr>
                      <w:t>J.</w:t>
                    </w:r>
                    <w:r>
                      <w:rPr>
                        <w:i/>
                        <w:spacing w:val="-4"/>
                        <w:sz w:val="16"/>
                      </w:rPr>
                      <w:t xml:space="preserve"> </w:t>
                    </w:r>
                    <w:r>
                      <w:rPr>
                        <w:i/>
                        <w:sz w:val="16"/>
                      </w:rPr>
                      <w:t>Agric.</w:t>
                    </w:r>
                    <w:r>
                      <w:rPr>
                        <w:i/>
                        <w:spacing w:val="-5"/>
                        <w:sz w:val="16"/>
                      </w:rPr>
                      <w:t xml:space="preserve"> </w:t>
                    </w:r>
                    <w:r>
                      <w:rPr>
                        <w:i/>
                        <w:sz w:val="16"/>
                      </w:rPr>
                      <w:t>Ecol.</w:t>
                    </w:r>
                    <w:r>
                      <w:rPr>
                        <w:i/>
                        <w:spacing w:val="-3"/>
                        <w:sz w:val="16"/>
                      </w:rPr>
                      <w:t xml:space="preserve"> </w:t>
                    </w:r>
                    <w:r>
                      <w:rPr>
                        <w:i/>
                        <w:sz w:val="16"/>
                      </w:rPr>
                      <w:t>Res.</w:t>
                    </w:r>
                    <w:r>
                      <w:rPr>
                        <w:i/>
                        <w:spacing w:val="-4"/>
                        <w:sz w:val="16"/>
                      </w:rPr>
                      <w:t xml:space="preserve"> </w:t>
                    </w:r>
                    <w:r>
                      <w:rPr>
                        <w:i/>
                        <w:sz w:val="16"/>
                      </w:rPr>
                      <w:t>Int.,</w:t>
                    </w:r>
                    <w:r>
                      <w:rPr>
                        <w:i/>
                        <w:spacing w:val="-5"/>
                        <w:sz w:val="16"/>
                      </w:rPr>
                      <w:t xml:space="preserve"> </w:t>
                    </w:r>
                    <w:r>
                      <w:rPr>
                        <w:i/>
                        <w:sz w:val="16"/>
                      </w:rPr>
                      <w:t>vol.</w:t>
                    </w:r>
                    <w:r>
                      <w:rPr>
                        <w:i/>
                        <w:spacing w:val="-1"/>
                        <w:sz w:val="16"/>
                      </w:rPr>
                      <w:t xml:space="preserve"> </w:t>
                    </w:r>
                    <w:r>
                      <w:rPr>
                        <w:i/>
                        <w:sz w:val="16"/>
                      </w:rPr>
                      <w:t>24,</w:t>
                    </w:r>
                    <w:r>
                      <w:rPr>
                        <w:i/>
                        <w:spacing w:val="-3"/>
                        <w:sz w:val="16"/>
                      </w:rPr>
                      <w:t xml:space="preserve"> </w:t>
                    </w:r>
                    <w:r>
                      <w:rPr>
                        <w:i/>
                        <w:sz w:val="16"/>
                      </w:rPr>
                      <w:t>no.</w:t>
                    </w:r>
                    <w:r>
                      <w:rPr>
                        <w:i/>
                        <w:spacing w:val="-2"/>
                        <w:sz w:val="16"/>
                      </w:rPr>
                      <w:t xml:space="preserve"> </w:t>
                    </w:r>
                    <w:r>
                      <w:rPr>
                        <w:i/>
                        <w:sz w:val="16"/>
                      </w:rPr>
                      <w:t>5,</w:t>
                    </w:r>
                    <w:r>
                      <w:rPr>
                        <w:i/>
                        <w:spacing w:val="-4"/>
                        <w:sz w:val="16"/>
                      </w:rPr>
                      <w:t xml:space="preserve"> </w:t>
                    </w:r>
                    <w:r>
                      <w:rPr>
                        <w:i/>
                        <w:sz w:val="16"/>
                      </w:rPr>
                      <w:t>pp.</w:t>
                    </w:r>
                    <w:r>
                      <w:rPr>
                        <w:i/>
                        <w:spacing w:val="-5"/>
                        <w:sz w:val="16"/>
                      </w:rPr>
                      <w:t xml:space="preserve"> </w:t>
                    </w:r>
                    <w:r>
                      <w:rPr>
                        <w:i/>
                        <w:sz w:val="16"/>
                      </w:rPr>
                      <w:t>37-50,</w:t>
                    </w:r>
                    <w:r>
                      <w:rPr>
                        <w:i/>
                        <w:spacing w:val="-2"/>
                        <w:sz w:val="16"/>
                      </w:rPr>
                      <w:t xml:space="preserve"> </w:t>
                    </w:r>
                    <w:r>
                      <w:rPr>
                        <w:i/>
                        <w:sz w:val="16"/>
                      </w:rPr>
                      <w:t>2023;</w:t>
                    </w:r>
                    <w:r>
                      <w:rPr>
                        <w:i/>
                        <w:spacing w:val="-3"/>
                        <w:sz w:val="16"/>
                      </w:rPr>
                      <w:t xml:space="preserve"> </w:t>
                    </w:r>
                    <w:r>
                      <w:rPr>
                        <w:i/>
                        <w:sz w:val="16"/>
                      </w:rPr>
                      <w:t>Article</w:t>
                    </w:r>
                    <w:r>
                      <w:rPr>
                        <w:i/>
                        <w:spacing w:val="-3"/>
                        <w:sz w:val="16"/>
                      </w:rPr>
                      <w:t xml:space="preserve"> </w:t>
                    </w:r>
                    <w:r>
                      <w:rPr>
                        <w:i/>
                        <w:spacing w:val="-2"/>
                        <w:sz w:val="16"/>
                      </w:rPr>
                      <w:t>no.JAERI.100718</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901B8"/>
    <w:multiLevelType w:val="multilevel"/>
    <w:tmpl w:val="84264A08"/>
    <w:lvl w:ilvl="0">
      <w:start w:val="1"/>
      <w:numFmt w:val="decimal"/>
      <w:lvlText w:val="%1."/>
      <w:lvlJc w:val="left"/>
      <w:pPr>
        <w:ind w:left="385" w:hanging="245"/>
        <w:jc w:val="left"/>
      </w:pPr>
      <w:rPr>
        <w:rFonts w:ascii="Arial" w:eastAsia="Arial" w:hAnsi="Arial" w:cs="Arial" w:hint="default"/>
        <w:b/>
        <w:bCs/>
        <w:i w:val="0"/>
        <w:iCs w:val="0"/>
        <w:w w:val="100"/>
        <w:sz w:val="22"/>
        <w:szCs w:val="22"/>
        <w:lang w:val="en-US" w:eastAsia="en-US" w:bidi="ar-SA"/>
      </w:rPr>
    </w:lvl>
    <w:lvl w:ilvl="1">
      <w:start w:val="1"/>
      <w:numFmt w:val="decimal"/>
      <w:lvlText w:val="%1.%2"/>
      <w:lvlJc w:val="left"/>
      <w:pPr>
        <w:ind w:left="509" w:hanging="370"/>
        <w:jc w:val="left"/>
      </w:pPr>
      <w:rPr>
        <w:rFonts w:hint="default"/>
        <w:w w:val="100"/>
        <w:lang w:val="en-US" w:eastAsia="en-US" w:bidi="ar-SA"/>
      </w:rPr>
    </w:lvl>
    <w:lvl w:ilvl="2">
      <w:start w:val="1"/>
      <w:numFmt w:val="decimal"/>
      <w:lvlText w:val="%1.%2.%3"/>
      <w:lvlJc w:val="left"/>
      <w:pPr>
        <w:ind w:left="639" w:hanging="370"/>
        <w:jc w:val="left"/>
      </w:pPr>
      <w:rPr>
        <w:rFonts w:ascii="Arial" w:eastAsia="Arial" w:hAnsi="Arial" w:cs="Arial" w:hint="default"/>
        <w:b/>
        <w:bCs/>
        <w:i w:val="0"/>
        <w:iCs w:val="0"/>
        <w:spacing w:val="-1"/>
        <w:w w:val="99"/>
        <w:sz w:val="20"/>
        <w:szCs w:val="20"/>
        <w:lang w:val="en-US" w:eastAsia="en-US" w:bidi="ar-SA"/>
      </w:rPr>
    </w:lvl>
    <w:lvl w:ilvl="3">
      <w:numFmt w:val="bullet"/>
      <w:lvlText w:val="•"/>
      <w:lvlJc w:val="left"/>
      <w:pPr>
        <w:ind w:left="640" w:hanging="370"/>
      </w:pPr>
      <w:rPr>
        <w:rFonts w:hint="default"/>
        <w:lang w:val="en-US" w:eastAsia="en-US" w:bidi="ar-SA"/>
      </w:rPr>
    </w:lvl>
    <w:lvl w:ilvl="4">
      <w:numFmt w:val="bullet"/>
      <w:lvlText w:val="•"/>
      <w:lvlJc w:val="left"/>
      <w:pPr>
        <w:ind w:left="533" w:hanging="370"/>
      </w:pPr>
      <w:rPr>
        <w:rFonts w:hint="default"/>
        <w:lang w:val="en-US" w:eastAsia="en-US" w:bidi="ar-SA"/>
      </w:rPr>
    </w:lvl>
    <w:lvl w:ilvl="5">
      <w:numFmt w:val="bullet"/>
      <w:lvlText w:val="•"/>
      <w:lvlJc w:val="left"/>
      <w:pPr>
        <w:ind w:left="426" w:hanging="370"/>
      </w:pPr>
      <w:rPr>
        <w:rFonts w:hint="default"/>
        <w:lang w:val="en-US" w:eastAsia="en-US" w:bidi="ar-SA"/>
      </w:rPr>
    </w:lvl>
    <w:lvl w:ilvl="6">
      <w:numFmt w:val="bullet"/>
      <w:lvlText w:val="•"/>
      <w:lvlJc w:val="left"/>
      <w:pPr>
        <w:ind w:left="319" w:hanging="370"/>
      </w:pPr>
      <w:rPr>
        <w:rFonts w:hint="default"/>
        <w:lang w:val="en-US" w:eastAsia="en-US" w:bidi="ar-SA"/>
      </w:rPr>
    </w:lvl>
    <w:lvl w:ilvl="7">
      <w:numFmt w:val="bullet"/>
      <w:lvlText w:val="•"/>
      <w:lvlJc w:val="left"/>
      <w:pPr>
        <w:ind w:left="212" w:hanging="370"/>
      </w:pPr>
      <w:rPr>
        <w:rFonts w:hint="default"/>
        <w:lang w:val="en-US" w:eastAsia="en-US" w:bidi="ar-SA"/>
      </w:rPr>
    </w:lvl>
    <w:lvl w:ilvl="8">
      <w:numFmt w:val="bullet"/>
      <w:lvlText w:val="•"/>
      <w:lvlJc w:val="left"/>
      <w:pPr>
        <w:ind w:left="105" w:hanging="370"/>
      </w:pPr>
      <w:rPr>
        <w:rFonts w:hint="default"/>
        <w:lang w:val="en-US" w:eastAsia="en-US" w:bidi="ar-SA"/>
      </w:rPr>
    </w:lvl>
  </w:abstractNum>
  <w:abstractNum w:abstractNumId="1" w15:restartNumberingAfterBreak="0">
    <w:nsid w:val="3A755D74"/>
    <w:multiLevelType w:val="hybridMultilevel"/>
    <w:tmpl w:val="C5BEB3AE"/>
    <w:lvl w:ilvl="0" w:tplc="93E08668">
      <w:start w:val="1"/>
      <w:numFmt w:val="decimal"/>
      <w:lvlText w:val="%1."/>
      <w:lvlJc w:val="left"/>
      <w:pPr>
        <w:ind w:left="680" w:hanging="540"/>
        <w:jc w:val="left"/>
      </w:pPr>
      <w:rPr>
        <w:rFonts w:ascii="Arial" w:eastAsia="Arial" w:hAnsi="Arial" w:cs="Arial" w:hint="default"/>
        <w:b w:val="0"/>
        <w:bCs w:val="0"/>
        <w:i w:val="0"/>
        <w:iCs w:val="0"/>
        <w:spacing w:val="-1"/>
        <w:w w:val="99"/>
        <w:sz w:val="20"/>
        <w:szCs w:val="20"/>
        <w:lang w:val="en-US" w:eastAsia="en-US" w:bidi="ar-SA"/>
      </w:rPr>
    </w:lvl>
    <w:lvl w:ilvl="1" w:tplc="CE705218">
      <w:numFmt w:val="bullet"/>
      <w:lvlText w:val="•"/>
      <w:lvlJc w:val="left"/>
      <w:pPr>
        <w:ind w:left="1076" w:hanging="540"/>
      </w:pPr>
      <w:rPr>
        <w:rFonts w:hint="default"/>
        <w:lang w:val="en-US" w:eastAsia="en-US" w:bidi="ar-SA"/>
      </w:rPr>
    </w:lvl>
    <w:lvl w:ilvl="2" w:tplc="E35CE588">
      <w:numFmt w:val="bullet"/>
      <w:lvlText w:val="•"/>
      <w:lvlJc w:val="left"/>
      <w:pPr>
        <w:ind w:left="1473" w:hanging="540"/>
      </w:pPr>
      <w:rPr>
        <w:rFonts w:hint="default"/>
        <w:lang w:val="en-US" w:eastAsia="en-US" w:bidi="ar-SA"/>
      </w:rPr>
    </w:lvl>
    <w:lvl w:ilvl="3" w:tplc="503EAEB6">
      <w:numFmt w:val="bullet"/>
      <w:lvlText w:val="•"/>
      <w:lvlJc w:val="left"/>
      <w:pPr>
        <w:ind w:left="1870" w:hanging="540"/>
      </w:pPr>
      <w:rPr>
        <w:rFonts w:hint="default"/>
        <w:lang w:val="en-US" w:eastAsia="en-US" w:bidi="ar-SA"/>
      </w:rPr>
    </w:lvl>
    <w:lvl w:ilvl="4" w:tplc="24CE60B8">
      <w:numFmt w:val="bullet"/>
      <w:lvlText w:val="•"/>
      <w:lvlJc w:val="left"/>
      <w:pPr>
        <w:ind w:left="2267" w:hanging="540"/>
      </w:pPr>
      <w:rPr>
        <w:rFonts w:hint="default"/>
        <w:lang w:val="en-US" w:eastAsia="en-US" w:bidi="ar-SA"/>
      </w:rPr>
    </w:lvl>
    <w:lvl w:ilvl="5" w:tplc="0D6A1E08">
      <w:numFmt w:val="bullet"/>
      <w:lvlText w:val="•"/>
      <w:lvlJc w:val="left"/>
      <w:pPr>
        <w:ind w:left="2664" w:hanging="540"/>
      </w:pPr>
      <w:rPr>
        <w:rFonts w:hint="default"/>
        <w:lang w:val="en-US" w:eastAsia="en-US" w:bidi="ar-SA"/>
      </w:rPr>
    </w:lvl>
    <w:lvl w:ilvl="6" w:tplc="72FA6CA6">
      <w:numFmt w:val="bullet"/>
      <w:lvlText w:val="•"/>
      <w:lvlJc w:val="left"/>
      <w:pPr>
        <w:ind w:left="3061" w:hanging="540"/>
      </w:pPr>
      <w:rPr>
        <w:rFonts w:hint="default"/>
        <w:lang w:val="en-US" w:eastAsia="en-US" w:bidi="ar-SA"/>
      </w:rPr>
    </w:lvl>
    <w:lvl w:ilvl="7" w:tplc="91D86EC4">
      <w:numFmt w:val="bullet"/>
      <w:lvlText w:val="•"/>
      <w:lvlJc w:val="left"/>
      <w:pPr>
        <w:ind w:left="3458" w:hanging="540"/>
      </w:pPr>
      <w:rPr>
        <w:rFonts w:hint="default"/>
        <w:lang w:val="en-US" w:eastAsia="en-US" w:bidi="ar-SA"/>
      </w:rPr>
    </w:lvl>
    <w:lvl w:ilvl="8" w:tplc="CF826668">
      <w:numFmt w:val="bullet"/>
      <w:lvlText w:val="•"/>
      <w:lvlJc w:val="left"/>
      <w:pPr>
        <w:ind w:left="3855" w:hanging="540"/>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F2F"/>
    <w:rsid w:val="003B0F2F"/>
    <w:rsid w:val="00797A0F"/>
    <w:rsid w:val="00B965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5F2B8B"/>
  <w15:docId w15:val="{6D423176-A911-4136-823A-89AD62E6F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ind w:left="140"/>
      <w:outlineLvl w:val="0"/>
    </w:pPr>
    <w:rPr>
      <w:b/>
      <w:bCs/>
    </w:rPr>
  </w:style>
  <w:style w:type="paragraph" w:styleId="Heading2">
    <w:name w:val="heading 2"/>
    <w:basedOn w:val="Normal"/>
    <w:uiPriority w:val="1"/>
    <w:qFormat/>
    <w:pPr>
      <w:ind w:left="591" w:hanging="452"/>
      <w:jc w:val="both"/>
      <w:outlineLvl w:val="1"/>
    </w:pPr>
    <w:rPr>
      <w:b/>
      <w:bCs/>
    </w:rPr>
  </w:style>
  <w:style w:type="paragraph" w:styleId="Heading3">
    <w:name w:val="heading 3"/>
    <w:basedOn w:val="Normal"/>
    <w:uiPriority w:val="1"/>
    <w:qFormat/>
    <w:pPr>
      <w:ind w:left="639" w:hanging="500"/>
      <w:jc w:val="both"/>
      <w:outlineLvl w:val="2"/>
    </w:pPr>
    <w:rPr>
      <w:b/>
      <w:bCs/>
      <w:sz w:val="20"/>
      <w:szCs w:val="20"/>
    </w:rPr>
  </w:style>
  <w:style w:type="paragraph" w:styleId="Heading4">
    <w:name w:val="heading 4"/>
    <w:basedOn w:val="Normal"/>
    <w:uiPriority w:val="1"/>
    <w:qFormat/>
    <w:pPr>
      <w:outlineLvl w:val="3"/>
    </w:pPr>
    <w:rPr>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680" w:hanging="54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researchgate.net/profile/Geofrey-Gathungu-2?enrichId=rgreq-c40bb160dd3dfafd32278253e9cb04f5-XXX&amp;enrichSource=Y292ZXJQYWdlOzM3MTUxMDY2MDtBUzoxMTQzMTI4MTE2NzQ2MzcwOUAxNjg2NjU1NjgzMDQw&amp;el=1_x_5&amp;_esc=publicationCoverPdf" TargetMode="External"/><Relationship Id="rId18" Type="http://schemas.openxmlformats.org/officeDocument/2006/relationships/hyperlink" Target="https://www.researchgate.net/institution/Leibniz-Institute-of-Plant-Genetics-and-Crop-Plant-Research?enrichId=rgreq-c40bb160dd3dfafd32278253e9cb04f5-XXX&amp;enrichSource=Y292ZXJQYWdlOzM3MTUxMDY2MDtBUzoxMTQzMTI4MTE2NzQ2MzcwOUAxNjg2NjU1NjgzMDQw&amp;el=1_x_6&amp;_esc=publicationCoverPdf" TargetMode="External"/><Relationship Id="rId26" Type="http://schemas.openxmlformats.org/officeDocument/2006/relationships/header" Target="header1.xml"/><Relationship Id="rId39" Type="http://schemas.openxmlformats.org/officeDocument/2006/relationships/fontTable" Target="fontTable.xml"/><Relationship Id="rId21" Type="http://schemas.openxmlformats.org/officeDocument/2006/relationships/hyperlink" Target="https://www.researchgate.net/profile/Moses-Muraya?enrichId=rgreq-c40bb160dd3dfafd32278253e9cb04f5-XXX&amp;enrichSource=Y292ZXJQYWdlOzM3MTUxMDY2MDtBUzoxMTQzMTI4MTE2NzQ2MzcwOUAxNjg2NjU1NjgzMDQw&amp;el=1_x_7&amp;_esc=publicationCoverPdf" TargetMode="External"/><Relationship Id="rId34" Type="http://schemas.openxmlformats.org/officeDocument/2006/relationships/hyperlink" Target="http://www.sdiarticle5.com/review-history/100718" TargetMode="External"/><Relationship Id="rId7" Type="http://schemas.openxmlformats.org/officeDocument/2006/relationships/hyperlink" Target="https://www.researchgate.net/?enrichId=rgreq-c40bb160dd3dfafd32278253e9cb04f5-XXX&amp;enrichSource=Y292ZXJQYWdlOzM3MTUxMDY2MDtBUzoxMTQzMTI4MTE2NzQ2MzcwOUAxNjg2NjU1NjgzMDQw&amp;el=1_x_1&amp;_esc=publicationCoverPdf" TargetMode="Externa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hyperlink" Target="http://www.sdiarticle5.com/review-history/100718" TargetMode="External"/><Relationship Id="rId33" Type="http://schemas.openxmlformats.org/officeDocument/2006/relationships/hyperlink" Target="http://www.sdiarticle5.com/review-history/100718" TargetMode="External"/><Relationship Id="rId38" Type="http://schemas.openxmlformats.org/officeDocument/2006/relationships/hyperlink" Target="http://www.sdiarticle5.com/review-history/100718" TargetMode="External"/><Relationship Id="rId2" Type="http://schemas.openxmlformats.org/officeDocument/2006/relationships/styles" Target="styles.xml"/><Relationship Id="rId16" Type="http://schemas.openxmlformats.org/officeDocument/2006/relationships/hyperlink" Target="https://www.researchgate.net/profile/Moses-Muraya?enrichId=rgreq-c40bb160dd3dfafd32278253e9cb04f5-XXX&amp;enrichSource=Y292ZXJQYWdlOzM3MTUxMDY2MDtBUzoxMTQzMTI4MTE2NzQ2MzcwOUAxNjg2NjU1NjgzMDQw&amp;el=1_x_4&amp;_esc=publicationCoverPdf" TargetMode="External"/><Relationship Id="rId20" Type="http://schemas.openxmlformats.org/officeDocument/2006/relationships/hyperlink" Target="https://www.researchgate.net/profile/Geofrey-Gathungu-2?enrichId=rgreq-c40bb160dd3dfafd32278253e9cb04f5-XXX&amp;enrichSource=Y292ZXJQYWdlOzM3MTUxMDY2MDtBUzoxMTQzMTI4MTE2NzQ2MzcwOUAxNjg2NjU1NjgzMDQw&amp;el=1_x_7&amp;_esc=publicationCoverPdf" TargetMode="External"/><Relationship Id="rId29" Type="http://schemas.openxmlformats.org/officeDocument/2006/relationships/hyperlink" Target="http://apps.thermoscientific.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profile/Geofrey-Gathungu-2?enrichId=rgreq-c40bb160dd3dfafd32278253e9cb04f5-XXX&amp;enrichSource=Y292ZXJQYWdlOzM3MTUxMDY2MDtBUzoxMTQzMTI4MTE2NzQ2MzcwOUAxNjg2NjU1NjgzMDQw&amp;el=1_x_4&amp;_esc=publicationCoverPdf" TargetMode="External"/><Relationship Id="rId24" Type="http://schemas.openxmlformats.org/officeDocument/2006/relationships/image" Target="media/image4.jpeg"/><Relationship Id="rId32" Type="http://schemas.openxmlformats.org/officeDocument/2006/relationships/hyperlink" Target="http://creativecommons.org/licenses/by/4.0" TargetMode="External"/><Relationship Id="rId37" Type="http://schemas.openxmlformats.org/officeDocument/2006/relationships/hyperlink" Target="http://www.sdiarticle5.com/review-history/100718"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researchgate.net/profile/Moses-Muraya?enrichId=rgreq-c40bb160dd3dfafd32278253e9cb04f5-XXX&amp;enrichSource=Y292ZXJQYWdlOzM3MTUxMDY2MDtBUzoxMTQzMTI4MTE2NzQ2MzcwOUAxNjg2NjU1NjgzMDQw&amp;el=1_x_5&amp;_esc=publicationCoverPdf" TargetMode="External"/><Relationship Id="rId23" Type="http://schemas.openxmlformats.org/officeDocument/2006/relationships/hyperlink" Target="https://www.researchgate.net/profile/Moses-Muraya?enrichId=rgreq-c40bb160dd3dfafd32278253e9cb04f5-XXX&amp;enrichSource=Y292ZXJQYWdlOzM3MTUxMDY2MDtBUzoxMTQzMTI4MTE2NzQ2MzcwOUAxNjg2NjU1NjgzMDQw&amp;el=1_x_10&amp;_esc=publicationCoverPdf" TargetMode="External"/><Relationship Id="rId28" Type="http://schemas.openxmlformats.org/officeDocument/2006/relationships/hyperlink" Target="http://www.researchgate.net/pu" TargetMode="External"/><Relationship Id="rId36" Type="http://schemas.openxmlformats.org/officeDocument/2006/relationships/hyperlink" Target="http://www.sdiarticle5.com/review-history/100718" TargetMode="External"/><Relationship Id="rId10" Type="http://schemas.openxmlformats.org/officeDocument/2006/relationships/hyperlink" Target="https://www.researchgate.net/publication/371510660_Effects_of_Potassium_Application_on_Yield_Protein_and_Oil_Content_of_Selected_Soybean_Varieties_in_Trans_Nzoia_County_Kenya?enrichId=rgreq-c40bb160dd3dfafd32278253e9cb04f5-XXX&amp;enrichSource=Y292ZXJQYWdlOzM3MTUxMDY2MDtBUzoxMTQzMTI4MTE2NzQ2MzcwOUAxNjg2NjU1NjgzMDQw&amp;el=1_x_3&amp;_esc=publicationCoverPdf" TargetMode="External"/><Relationship Id="rId19" Type="http://schemas.openxmlformats.org/officeDocument/2006/relationships/hyperlink" Target="https://www.researchgate.net/profile/Geofrey-Gathungu-2?enrichId=rgreq-c40bb160dd3dfafd32278253e9cb04f5-XXX&amp;enrichSource=Y292ZXJQYWdlOzM3MTUxMDY2MDtBUzoxMTQzMTI4MTE2NzQ2MzcwOUAxNjg2NjU1NjgzMDQw&amp;el=1_x_7&amp;_esc=publicationCoverPdf" TargetMode="External"/><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researchgate.net/publication/371510660_Effects_of_Potassium_Application_on_Yield_Protein_and_Oil_Content_of_Selected_Soybean_Varieties_in_Trans_Nzoia_County_Kenya?enrichId=rgreq-c40bb160dd3dfafd32278253e9cb04f5-XXX&amp;enrichSource=Y292ZXJQYWdlOzM3MTUxMDY2MDtBUzoxMTQzMTI4MTE2NzQ2MzcwOUAxNjg2NjU1NjgzMDQw&amp;el=1_x_2&amp;_esc=publicationCoverPdf" TargetMode="External"/><Relationship Id="rId14" Type="http://schemas.openxmlformats.org/officeDocument/2006/relationships/hyperlink" Target="https://www.researchgate.net/institution/Chuka-University?enrichId=rgreq-c40bb160dd3dfafd32278253e9cb04f5-XXX&amp;enrichSource=Y292ZXJQYWdlOzM3MTUxMDY2MDtBUzoxMTQzMTI4MTE2NzQ2MzcwOUAxNjg2NjU1NjgzMDQw&amp;el=1_x_6&amp;_esc=publicationCoverPdf" TargetMode="External"/><Relationship Id="rId22" Type="http://schemas.openxmlformats.org/officeDocument/2006/relationships/hyperlink" Target="https://www.researchgate.net/profile/Moses-Muraya?enrichId=rgreq-c40bb160dd3dfafd32278253e9cb04f5-XXX&amp;enrichSource=Y292ZXJQYWdlOzM3MTUxMDY2MDtBUzoxMTQzMTI4MTE2NzQ2MzcwOUAxNjg2NjU1NjgzMDQw&amp;el=1_x_7&amp;_esc=publicationCoverPdf" TargetMode="External"/><Relationship Id="rId27" Type="http://schemas.openxmlformats.org/officeDocument/2006/relationships/footer" Target="footer1.xml"/><Relationship Id="rId30" Type="http://schemas.openxmlformats.org/officeDocument/2006/relationships/header" Target="header2.xml"/><Relationship Id="rId35" Type="http://schemas.openxmlformats.org/officeDocument/2006/relationships/hyperlink" Target="http://www.sdiarticle5.com/review-history/100718" TargetMode="External"/><Relationship Id="rId8" Type="http://schemas.openxmlformats.org/officeDocument/2006/relationships/image" Target="media/image1.png"/><Relationship Id="rId3" Type="http://schemas.openxmlformats.org/officeDocument/2006/relationships/settings" Target="settings.xml"/></Relationships>
</file>

<file path=word/_rels/footer2.xml.rels><?xml version="1.0" encoding="UTF-8" standalone="yes"?>
<Relationships xmlns="http://schemas.openxmlformats.org/package/2006/relationships"><Relationship Id="rId2" Type="http://schemas.openxmlformats.org/officeDocument/2006/relationships/hyperlink" Target="https://www.researchgate.net/publication/371510660" TargetMode="External"/><Relationship Id="rId1" Type="http://schemas.openxmlformats.org/officeDocument/2006/relationships/hyperlink" Target="https://www.researchgate.net/publication/3715106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8218</Words>
  <Characters>46846</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LIB</cp:lastModifiedBy>
  <cp:revision>2</cp:revision>
  <dcterms:created xsi:type="dcterms:W3CDTF">2025-02-21T06:56:00Z</dcterms:created>
  <dcterms:modified xsi:type="dcterms:W3CDTF">2025-02-21T06:56:00Z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2023-06-12T00:00:00Z</vt:filetime>
  </property>
  <property fmtid="{D5CDD505-2E9C-101B-9397-08002B2CF9AE}" pid="3" name="Creator">
    <vt:lpwstr>Microsoft® Office Word 2007</vt:lpwstr>
  </property>
  <property fmtid="{D5CDD505-2E9C-101B-9397-08002B2CF9AE}" pid="4" name="LastSaved">
    <vt:filetime>2025-02-21T00:00:00Z</vt:filetime>
  </property>
  <property fmtid="{D5CDD505-2E9C-101B-9397-08002B2CF9AE}" pid="5" name="Producer">
    <vt:lpwstr>Microsoft® Office Word 2007</vt:lpwstr>
  </property>
  <property fmtid="{D5CDD505-2E9C-101B-9397-08002B2CF9AE}" pid="6" name="rgid">
    <vt:lpwstr>PB:371510660_AS:11431281167463709@1686655683040</vt:lpwstr>
  </property>
</Properties>
</file>