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A35152" w:rsidTr="00A35152">
        <w:trPr>
          <w:trHeight w:val="680"/>
        </w:trPr>
        <w:tc>
          <w:tcPr>
            <w:tcW w:w="3303" w:type="dxa"/>
          </w:tcPr>
          <w:p w:rsidR="00A35152" w:rsidRDefault="00A3515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35152" w:rsidRDefault="00A3515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A35152" w:rsidRDefault="00A3515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68414A36" wp14:editId="6A795970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A35152" w:rsidRDefault="00A3515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A35152" w:rsidRDefault="00A3515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A35152" w:rsidRDefault="00A3515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A35152" w:rsidRDefault="00A35152" w:rsidP="00A3515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:rsidR="00A35152" w:rsidRDefault="00A35152" w:rsidP="00A35152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A35152" w:rsidRDefault="00A35152" w:rsidP="00A35152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A35152" w:rsidRDefault="00A35152" w:rsidP="00A3515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 OF DEGREE OF BACHELOR OF COMMERCE</w:t>
      </w:r>
    </w:p>
    <w:p w:rsidR="00A35152" w:rsidRDefault="00A35152" w:rsidP="00A35152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A35152" w:rsidRDefault="00A35152" w:rsidP="00A35152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BCOM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434: INTERNATIONAL FINANCE  </w:t>
      </w:r>
    </w:p>
    <w:p w:rsidR="00A35152" w:rsidRDefault="00A35152" w:rsidP="00A35152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A35152" w:rsidRDefault="00A35152" w:rsidP="00A3515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BCOM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(</w:t>
      </w:r>
      <w:proofErr w:type="spellStart"/>
      <w:r>
        <w:rPr>
          <w:rFonts w:ascii="Times New Roman" w:hAnsi="Times New Roman"/>
          <w:b/>
          <w:sz w:val="24"/>
          <w:szCs w:val="24"/>
        </w:rPr>
        <w:t>ODEL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)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  <w:t xml:space="preserve">     TIME: 2 HOURS</w:t>
      </w:r>
    </w:p>
    <w:p w:rsidR="00A35152" w:rsidRDefault="00A35152" w:rsidP="00A3515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35152" w:rsidRDefault="00A35152" w:rsidP="00A35152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 2.30 P.M. – 4.30 P.M.</w:t>
      </w:r>
    </w:p>
    <w:p w:rsidR="00A35152" w:rsidRDefault="00A35152" w:rsidP="00A3515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A35152" w:rsidRDefault="00A35152" w:rsidP="00A35152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Answe</w:t>
      </w:r>
      <w:r w:rsidR="002E4361">
        <w:rPr>
          <w:rFonts w:ascii="Times New Roman" w:eastAsia="Times New Roman" w:hAnsi="Times New Roman"/>
          <w:b/>
          <w:color w:val="000000"/>
          <w:sz w:val="24"/>
        </w:rPr>
        <w:t>r Question ONE and any other THREE</w:t>
      </w:r>
      <w:r>
        <w:rPr>
          <w:rFonts w:ascii="Times New Roman" w:eastAsia="Times New Roman" w:hAnsi="Times New Roman"/>
          <w:b/>
          <w:color w:val="000000"/>
          <w:sz w:val="24"/>
        </w:rPr>
        <w:t xml:space="preserve"> </w:t>
      </w:r>
    </w:p>
    <w:p w:rsidR="00A35152" w:rsidRDefault="00A35152" w:rsidP="00A35152">
      <w:pPr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  <w:r>
        <w:rPr>
          <w:rFonts w:ascii="Times New Roman" w:eastAsia="Times New Roman" w:hAnsi="Times New Roman"/>
          <w:b/>
          <w:color w:val="000000"/>
          <w:sz w:val="24"/>
        </w:rPr>
        <w:t>Do not write on the question paper</w:t>
      </w:r>
    </w:p>
    <w:p w:rsidR="00A35152" w:rsidRDefault="00A35152" w:rsidP="00A35152">
      <w:pPr>
        <w:spacing w:after="0" w:line="240" w:lineRule="auto"/>
        <w:ind w:left="360"/>
        <w:jc w:val="both"/>
        <w:rPr>
          <w:rFonts w:ascii="Times New Roman" w:eastAsia="Times New Roman" w:hAnsi="Times New Roman"/>
          <w:b/>
          <w:color w:val="000000"/>
          <w:sz w:val="24"/>
        </w:rPr>
      </w:pPr>
    </w:p>
    <w:p w:rsidR="008341FD" w:rsidRPr="008341FD" w:rsidRDefault="008341FD" w:rsidP="008341FD">
      <w:pPr>
        <w:keepNext/>
        <w:keepLines/>
        <w:spacing w:after="3" w:line="259" w:lineRule="auto"/>
        <w:ind w:left="24" w:hanging="10"/>
        <w:outlineLvl w:val="0"/>
        <w:rPr>
          <w:rFonts w:ascii="Times New Roman" w:eastAsia="Times New Roman" w:hAnsi="Times New Roman"/>
          <w:color w:val="000000"/>
          <w:sz w:val="26"/>
        </w:rPr>
      </w:pPr>
      <w:r w:rsidRPr="008341FD">
        <w:rPr>
          <w:rFonts w:ascii="Times New Roman" w:eastAsia="Times New Roman" w:hAnsi="Times New Roman"/>
          <w:color w:val="000000"/>
          <w:sz w:val="26"/>
        </w:rPr>
        <w:t>QUESTION ONE</w:t>
      </w:r>
    </w:p>
    <w:p w:rsidR="008341FD" w:rsidRPr="008341FD" w:rsidRDefault="008341FD" w:rsidP="00A60DF2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>A multinational corporation (</w:t>
      </w:r>
      <w:proofErr w:type="spellStart"/>
      <w:r w:rsidRPr="008341FD">
        <w:rPr>
          <w:rFonts w:ascii="Times New Roman" w:eastAsia="Times New Roman" w:hAnsi="Times New Roman"/>
          <w:color w:val="000000"/>
          <w:sz w:val="24"/>
        </w:rPr>
        <w:t>MNC</w:t>
      </w:r>
      <w:proofErr w:type="spellEnd"/>
      <w:r w:rsidRPr="008341FD">
        <w:rPr>
          <w:rFonts w:ascii="Times New Roman" w:eastAsia="Times New Roman" w:hAnsi="Times New Roman"/>
          <w:color w:val="000000"/>
          <w:sz w:val="24"/>
        </w:rPr>
        <w:t xml:space="preserve">) consists of a parent company in the firm's originating country and the operating subsidiaries, branches, and affiliates it controls both at home and abroad, typically with a high degree of strategic interaction among the units. Discuss the strategies used by a multinationals intending to invest m a foreign market or conduct international business </w:t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>
        <w:rPr>
          <w:rFonts w:ascii="Times New Roman" w:eastAsia="Times New Roman" w:hAnsi="Times New Roman"/>
          <w:color w:val="000000"/>
          <w:sz w:val="24"/>
        </w:rPr>
        <w:tab/>
      </w:r>
      <w:r w:rsidRPr="008341FD">
        <w:rPr>
          <w:rFonts w:ascii="Times New Roman" w:eastAsia="Times New Roman" w:hAnsi="Times New Roman"/>
          <w:color w:val="000000"/>
          <w:sz w:val="24"/>
        </w:rPr>
        <w:t>(6 marks)</w:t>
      </w:r>
    </w:p>
    <w:p w:rsidR="008341FD" w:rsidRPr="008341FD" w:rsidRDefault="008341FD" w:rsidP="00A60DF2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>A current spot exchange rate is $1.50/£ and the three-month forward exchange rate is $1.52/£. The three-month interest rate is 8.0 percent per annum in the U.S. and 5.8 percent per annum in the U.K. Assume that you can borrow as much as $1,500,000 or £1,000,000.</w:t>
      </w:r>
    </w:p>
    <w:p w:rsidR="000E143D" w:rsidRDefault="008341FD" w:rsidP="00A60DF2">
      <w:pPr>
        <w:pStyle w:val="ListParagraph"/>
        <w:spacing w:after="0" w:line="360" w:lineRule="auto"/>
        <w:ind w:right="1455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 xml:space="preserve">Required: </w:t>
      </w:r>
    </w:p>
    <w:p w:rsidR="000E143D" w:rsidRDefault="008341FD" w:rsidP="00A60DF2">
      <w:pPr>
        <w:pStyle w:val="ListParagraph"/>
        <w:numPr>
          <w:ilvl w:val="0"/>
          <w:numId w:val="7"/>
        </w:numPr>
        <w:spacing w:after="0" w:line="360" w:lineRule="auto"/>
        <w:ind w:right="24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 xml:space="preserve">Determine whether interest rate parity is currently holding. </w:t>
      </w:r>
      <w:r w:rsidR="000E143D">
        <w:rPr>
          <w:rFonts w:ascii="Times New Roman" w:eastAsia="Times New Roman" w:hAnsi="Times New Roman"/>
          <w:color w:val="000000"/>
          <w:sz w:val="24"/>
        </w:rPr>
        <w:tab/>
      </w:r>
      <w:r w:rsidR="000E143D">
        <w:rPr>
          <w:rFonts w:ascii="Times New Roman" w:eastAsia="Times New Roman" w:hAnsi="Times New Roman"/>
          <w:color w:val="000000"/>
          <w:sz w:val="24"/>
        </w:rPr>
        <w:tab/>
      </w:r>
      <w:r w:rsidR="000E143D">
        <w:rPr>
          <w:rFonts w:ascii="Times New Roman" w:eastAsia="Times New Roman" w:hAnsi="Times New Roman"/>
          <w:color w:val="000000"/>
          <w:sz w:val="24"/>
        </w:rPr>
        <w:tab/>
      </w:r>
      <w:r w:rsidRPr="008341FD">
        <w:rPr>
          <w:rFonts w:ascii="Times New Roman" w:eastAsia="Times New Roman" w:hAnsi="Times New Roman"/>
          <w:color w:val="000000"/>
          <w:sz w:val="24"/>
        </w:rPr>
        <w:t xml:space="preserve">(4 marks) </w:t>
      </w:r>
    </w:p>
    <w:p w:rsidR="008341FD" w:rsidRDefault="008341FD" w:rsidP="00A60DF2">
      <w:pPr>
        <w:pStyle w:val="ListParagraph"/>
        <w:numPr>
          <w:ilvl w:val="0"/>
          <w:numId w:val="7"/>
        </w:numPr>
        <w:spacing w:after="0" w:line="360" w:lineRule="auto"/>
        <w:ind w:right="24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>If</w:t>
      </w:r>
      <w:r w:rsidR="000E143D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8341FD">
        <w:rPr>
          <w:rFonts w:ascii="Times New Roman" w:eastAsia="Times New Roman" w:hAnsi="Times New Roman"/>
          <w:color w:val="000000"/>
          <w:sz w:val="24"/>
        </w:rPr>
        <w:t xml:space="preserve">IRP is not holding, determine the arbitrage profit. </w:t>
      </w:r>
      <w:r w:rsidR="000E143D">
        <w:rPr>
          <w:rFonts w:ascii="Times New Roman" w:eastAsia="Times New Roman" w:hAnsi="Times New Roman"/>
          <w:color w:val="000000"/>
          <w:sz w:val="24"/>
        </w:rPr>
        <w:tab/>
      </w:r>
      <w:r w:rsidR="000E143D">
        <w:rPr>
          <w:rFonts w:ascii="Times New Roman" w:eastAsia="Times New Roman" w:hAnsi="Times New Roman"/>
          <w:color w:val="000000"/>
          <w:sz w:val="24"/>
        </w:rPr>
        <w:tab/>
      </w:r>
      <w:r w:rsidR="000E143D">
        <w:rPr>
          <w:rFonts w:ascii="Times New Roman" w:eastAsia="Times New Roman" w:hAnsi="Times New Roman"/>
          <w:color w:val="000000"/>
          <w:sz w:val="24"/>
        </w:rPr>
        <w:tab/>
      </w:r>
      <w:r w:rsidR="000E143D">
        <w:rPr>
          <w:rFonts w:ascii="Times New Roman" w:eastAsia="Times New Roman" w:hAnsi="Times New Roman"/>
          <w:color w:val="000000"/>
          <w:sz w:val="24"/>
        </w:rPr>
        <w:tab/>
      </w:r>
      <w:r w:rsidRPr="008341FD">
        <w:rPr>
          <w:rFonts w:ascii="Times New Roman" w:eastAsia="Times New Roman" w:hAnsi="Times New Roman"/>
          <w:color w:val="000000"/>
          <w:sz w:val="24"/>
        </w:rPr>
        <w:t>(6 marks)</w:t>
      </w:r>
    </w:p>
    <w:p w:rsidR="000E143D" w:rsidRPr="008341FD" w:rsidRDefault="000E143D" w:rsidP="00A60DF2">
      <w:pPr>
        <w:pStyle w:val="ListParagraph"/>
        <w:spacing w:after="0" w:line="360" w:lineRule="auto"/>
        <w:ind w:right="1455"/>
        <w:jc w:val="both"/>
        <w:rPr>
          <w:rFonts w:ascii="Times New Roman" w:eastAsia="Times New Roman" w:hAnsi="Times New Roman"/>
          <w:color w:val="000000"/>
          <w:sz w:val="24"/>
        </w:rPr>
      </w:pPr>
    </w:p>
    <w:p w:rsidR="008341FD" w:rsidRPr="008341FD" w:rsidRDefault="00A60DF2" w:rsidP="00A60DF2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>Blessing i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 xml:space="preserve">s a U.S. Multinational firm with headquarters in California's Silicon Valley. It manufactures low-priced quartz watches which it markets throughout North America and 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lastRenderedPageBreak/>
        <w:t>Europe. In addition to its manufacturing facilities in California, Blessing has three sales affiliates in Canada, Germany, and the United Kingdom. The matrix below presents a payments matrix for one week during the cash budget planning horizon and summarizes all inter -affiliate cash receipts and disbursements of Blessing.</w:t>
      </w:r>
    </w:p>
    <w:p w:rsidR="001328BB" w:rsidRDefault="001328BB" w:rsidP="00915495">
      <w:pPr>
        <w:spacing w:after="60" w:line="249" w:lineRule="auto"/>
        <w:ind w:left="5007" w:right="540" w:hanging="4647"/>
        <w:rPr>
          <w:rFonts w:ascii="Times New Roman" w:eastAsia="Times New Roman" w:hAnsi="Times New Roman"/>
          <w:color w:val="000000"/>
          <w:sz w:val="24"/>
        </w:rPr>
      </w:pPr>
    </w:p>
    <w:p w:rsidR="008341FD" w:rsidRPr="008341FD" w:rsidRDefault="008341FD" w:rsidP="00915495">
      <w:pPr>
        <w:spacing w:after="60" w:line="249" w:lineRule="auto"/>
        <w:ind w:left="5007" w:right="540" w:hanging="4647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>Cash Receipts and Disbursements Matrix for Blessing ($000) Disbursements</w:t>
      </w:r>
    </w:p>
    <w:p w:rsidR="008341FD" w:rsidRPr="008341FD" w:rsidRDefault="008341FD" w:rsidP="008341FD">
      <w:pPr>
        <w:spacing w:after="9" w:line="249" w:lineRule="auto"/>
        <w:ind w:left="3" w:hanging="3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>Total</w:t>
      </w:r>
    </w:p>
    <w:tbl>
      <w:tblPr>
        <w:tblStyle w:val="TableGrid"/>
        <w:tblW w:w="8451" w:type="dxa"/>
        <w:tblInd w:w="274" w:type="dxa"/>
        <w:tblLook w:val="04A0" w:firstRow="1" w:lastRow="0" w:firstColumn="1" w:lastColumn="0" w:noHBand="0" w:noVBand="1"/>
      </w:tblPr>
      <w:tblGrid>
        <w:gridCol w:w="2716"/>
        <w:gridCol w:w="620"/>
        <w:gridCol w:w="1232"/>
        <w:gridCol w:w="1183"/>
        <w:gridCol w:w="1440"/>
        <w:gridCol w:w="1260"/>
      </w:tblGrid>
      <w:tr w:rsidR="008341FD" w:rsidRPr="008341FD" w:rsidTr="00061EFB">
        <w:trPr>
          <w:trHeight w:val="397"/>
        </w:trPr>
        <w:tc>
          <w:tcPr>
            <w:tcW w:w="2716" w:type="dxa"/>
          </w:tcPr>
          <w:p w:rsidR="008341FD" w:rsidRPr="008341FD" w:rsidRDefault="008341FD" w:rsidP="00915495">
            <w:pPr>
              <w:spacing w:line="259" w:lineRule="auto"/>
              <w:ind w:left="22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</w:rPr>
              <w:t>Receipts</w:t>
            </w:r>
          </w:p>
        </w:tc>
        <w:tc>
          <w:tcPr>
            <w:tcW w:w="620" w:type="dxa"/>
          </w:tcPr>
          <w:p w:rsidR="008341FD" w:rsidRPr="008341FD" w:rsidRDefault="008341FD" w:rsidP="00915495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</w:rPr>
              <w:t>U.S.</w:t>
            </w:r>
          </w:p>
        </w:tc>
        <w:tc>
          <w:tcPr>
            <w:tcW w:w="1232" w:type="dxa"/>
          </w:tcPr>
          <w:p w:rsidR="008341FD" w:rsidRPr="008341FD" w:rsidRDefault="008341FD" w:rsidP="00915495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</w:rPr>
              <w:t>Canada</w:t>
            </w:r>
          </w:p>
        </w:tc>
        <w:tc>
          <w:tcPr>
            <w:tcW w:w="1183" w:type="dxa"/>
          </w:tcPr>
          <w:p w:rsidR="008341FD" w:rsidRPr="008341FD" w:rsidRDefault="008341FD" w:rsidP="00915495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</w:rPr>
              <w:t>Germany</w:t>
            </w:r>
          </w:p>
        </w:tc>
        <w:tc>
          <w:tcPr>
            <w:tcW w:w="1440" w:type="dxa"/>
          </w:tcPr>
          <w:p w:rsidR="008341FD" w:rsidRPr="008341FD" w:rsidRDefault="008341FD" w:rsidP="00915495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</w:rPr>
              <w:t>U.K.</w:t>
            </w:r>
          </w:p>
        </w:tc>
        <w:tc>
          <w:tcPr>
            <w:tcW w:w="1260" w:type="dxa"/>
          </w:tcPr>
          <w:p w:rsidR="008341FD" w:rsidRPr="008341FD" w:rsidRDefault="008341FD" w:rsidP="00915495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</w:rPr>
              <w:t>Receipts</w:t>
            </w:r>
          </w:p>
        </w:tc>
      </w:tr>
      <w:tr w:rsidR="008341FD" w:rsidRPr="008341FD" w:rsidTr="00061EFB">
        <w:trPr>
          <w:trHeight w:val="308"/>
        </w:trPr>
        <w:tc>
          <w:tcPr>
            <w:tcW w:w="2716" w:type="dxa"/>
          </w:tcPr>
          <w:p w:rsidR="008341FD" w:rsidRPr="008341FD" w:rsidRDefault="008341FD" w:rsidP="008341FD">
            <w:pPr>
              <w:spacing w:line="259" w:lineRule="auto"/>
              <w:ind w:left="7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</w:rPr>
              <w:t>U.S.</w:t>
            </w:r>
          </w:p>
        </w:tc>
        <w:tc>
          <w:tcPr>
            <w:tcW w:w="620" w:type="dxa"/>
          </w:tcPr>
          <w:p w:rsidR="008341FD" w:rsidRPr="008341FD" w:rsidRDefault="00A60DF2" w:rsidP="001A1BE4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</w:rPr>
              <w:t>-</w:t>
            </w:r>
          </w:p>
        </w:tc>
        <w:tc>
          <w:tcPr>
            <w:tcW w:w="1232" w:type="dxa"/>
          </w:tcPr>
          <w:p w:rsidR="008341FD" w:rsidRPr="008341FD" w:rsidRDefault="008341FD" w:rsidP="001A1BE4">
            <w:pPr>
              <w:spacing w:line="259" w:lineRule="auto"/>
              <w:ind w:left="29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30</w:t>
            </w:r>
          </w:p>
        </w:tc>
        <w:tc>
          <w:tcPr>
            <w:tcW w:w="1183" w:type="dxa"/>
          </w:tcPr>
          <w:p w:rsidR="008341FD" w:rsidRPr="008341FD" w:rsidRDefault="008341FD" w:rsidP="00915495">
            <w:pPr>
              <w:spacing w:line="259" w:lineRule="auto"/>
              <w:ind w:left="324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35</w:t>
            </w:r>
          </w:p>
        </w:tc>
        <w:tc>
          <w:tcPr>
            <w:tcW w:w="1440" w:type="dxa"/>
          </w:tcPr>
          <w:p w:rsidR="008341FD" w:rsidRPr="008341FD" w:rsidRDefault="008341FD" w:rsidP="00915495">
            <w:pPr>
              <w:spacing w:line="259" w:lineRule="auto"/>
              <w:ind w:left="122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60</w:t>
            </w:r>
          </w:p>
        </w:tc>
        <w:tc>
          <w:tcPr>
            <w:tcW w:w="1260" w:type="dxa"/>
          </w:tcPr>
          <w:p w:rsidR="008341FD" w:rsidRPr="008341FD" w:rsidRDefault="008341FD" w:rsidP="001A1BE4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125</w:t>
            </w:r>
          </w:p>
        </w:tc>
      </w:tr>
      <w:tr w:rsidR="008341FD" w:rsidRPr="008341FD" w:rsidTr="00061EFB">
        <w:trPr>
          <w:trHeight w:val="315"/>
        </w:trPr>
        <w:tc>
          <w:tcPr>
            <w:tcW w:w="2716" w:type="dxa"/>
          </w:tcPr>
          <w:p w:rsidR="008341FD" w:rsidRPr="008341FD" w:rsidRDefault="008341FD" w:rsidP="008341FD">
            <w:pPr>
              <w:spacing w:line="259" w:lineRule="auto"/>
              <w:ind w:left="14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Canada</w:t>
            </w:r>
          </w:p>
        </w:tc>
        <w:tc>
          <w:tcPr>
            <w:tcW w:w="620" w:type="dxa"/>
          </w:tcPr>
          <w:p w:rsidR="008341FD" w:rsidRPr="008341FD" w:rsidRDefault="008341FD" w:rsidP="001A1BE4">
            <w:pPr>
              <w:spacing w:line="259" w:lineRule="auto"/>
              <w:ind w:left="94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20</w:t>
            </w:r>
          </w:p>
        </w:tc>
        <w:tc>
          <w:tcPr>
            <w:tcW w:w="1232" w:type="dxa"/>
            <w:vAlign w:val="bottom"/>
          </w:tcPr>
          <w:p w:rsidR="008341FD" w:rsidRPr="008341FD" w:rsidRDefault="008341FD" w:rsidP="001A1BE4">
            <w:pPr>
              <w:spacing w:line="259" w:lineRule="auto"/>
              <w:ind w:left="562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noProof/>
                <w:color w:val="000000"/>
                <w:sz w:val="24"/>
              </w:rPr>
              <w:drawing>
                <wp:inline distT="0" distB="0" distL="0" distR="0" wp14:anchorId="15DFABBC" wp14:editId="40CC195F">
                  <wp:extent cx="54896" cy="22860"/>
                  <wp:effectExtent l="0" t="0" r="0" b="0"/>
                  <wp:docPr id="2" name="Picture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65" name="Picture 1765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896" cy="228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183" w:type="dxa"/>
          </w:tcPr>
          <w:p w:rsidR="008341FD" w:rsidRPr="008341FD" w:rsidRDefault="008341FD" w:rsidP="00915495">
            <w:pPr>
              <w:spacing w:line="259" w:lineRule="auto"/>
              <w:ind w:left="382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10</w:t>
            </w:r>
          </w:p>
        </w:tc>
        <w:tc>
          <w:tcPr>
            <w:tcW w:w="1440" w:type="dxa"/>
          </w:tcPr>
          <w:p w:rsidR="008341FD" w:rsidRPr="008341FD" w:rsidRDefault="008341FD" w:rsidP="00915495">
            <w:pPr>
              <w:spacing w:line="259" w:lineRule="auto"/>
              <w:ind w:left="101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40</w:t>
            </w:r>
          </w:p>
        </w:tc>
        <w:tc>
          <w:tcPr>
            <w:tcW w:w="1260" w:type="dxa"/>
          </w:tcPr>
          <w:p w:rsidR="008341FD" w:rsidRPr="008341FD" w:rsidRDefault="008341FD" w:rsidP="001A1BE4">
            <w:pPr>
              <w:spacing w:line="259" w:lineRule="auto"/>
              <w:ind w:right="43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70</w:t>
            </w:r>
          </w:p>
        </w:tc>
      </w:tr>
      <w:tr w:rsidR="008341FD" w:rsidRPr="008341FD" w:rsidTr="00061EFB">
        <w:trPr>
          <w:trHeight w:val="339"/>
        </w:trPr>
        <w:tc>
          <w:tcPr>
            <w:tcW w:w="2716" w:type="dxa"/>
          </w:tcPr>
          <w:p w:rsidR="008341FD" w:rsidRPr="008341FD" w:rsidRDefault="008341FD" w:rsidP="008341FD">
            <w:pPr>
              <w:spacing w:line="259" w:lineRule="auto"/>
              <w:ind w:left="14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Germany</w:t>
            </w:r>
          </w:p>
        </w:tc>
        <w:tc>
          <w:tcPr>
            <w:tcW w:w="620" w:type="dxa"/>
          </w:tcPr>
          <w:p w:rsidR="008341FD" w:rsidRPr="008341FD" w:rsidRDefault="008341FD" w:rsidP="001A1BE4">
            <w:pPr>
              <w:spacing w:line="259" w:lineRule="auto"/>
              <w:ind w:left="158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10</w:t>
            </w:r>
          </w:p>
        </w:tc>
        <w:tc>
          <w:tcPr>
            <w:tcW w:w="1232" w:type="dxa"/>
          </w:tcPr>
          <w:p w:rsidR="008341FD" w:rsidRPr="008341FD" w:rsidRDefault="001A1BE4" w:rsidP="001A1BE4">
            <w:pPr>
              <w:spacing w:line="259" w:lineRule="auto"/>
              <w:ind w:left="548"/>
              <w:rPr>
                <w:rFonts w:ascii="Times New Roman" w:eastAsia="Times New Roman" w:hAnsi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4"/>
              </w:rPr>
              <w:t>-</w:t>
            </w:r>
          </w:p>
        </w:tc>
        <w:tc>
          <w:tcPr>
            <w:tcW w:w="1183" w:type="dxa"/>
          </w:tcPr>
          <w:p w:rsidR="008341FD" w:rsidRPr="008341FD" w:rsidRDefault="001A1BE4" w:rsidP="00915495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</w:rPr>
              <w:t>-</w:t>
            </w:r>
          </w:p>
        </w:tc>
        <w:tc>
          <w:tcPr>
            <w:tcW w:w="1440" w:type="dxa"/>
          </w:tcPr>
          <w:p w:rsidR="008341FD" w:rsidRPr="008341FD" w:rsidRDefault="008341FD" w:rsidP="00915495">
            <w:pPr>
              <w:spacing w:line="259" w:lineRule="auto"/>
              <w:ind w:left="122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30</w:t>
            </w:r>
          </w:p>
        </w:tc>
        <w:tc>
          <w:tcPr>
            <w:tcW w:w="1260" w:type="dxa"/>
          </w:tcPr>
          <w:p w:rsidR="008341FD" w:rsidRPr="008341FD" w:rsidRDefault="008341FD" w:rsidP="001A1BE4">
            <w:pPr>
              <w:spacing w:line="259" w:lineRule="auto"/>
              <w:ind w:right="29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65</w:t>
            </w:r>
          </w:p>
        </w:tc>
      </w:tr>
      <w:tr w:rsidR="008341FD" w:rsidRPr="008341FD" w:rsidTr="00061EFB">
        <w:trPr>
          <w:trHeight w:val="341"/>
        </w:trPr>
        <w:tc>
          <w:tcPr>
            <w:tcW w:w="2716" w:type="dxa"/>
          </w:tcPr>
          <w:p w:rsidR="008341FD" w:rsidRPr="008341FD" w:rsidRDefault="008341FD" w:rsidP="008341FD">
            <w:pPr>
              <w:spacing w:line="259" w:lineRule="auto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U.K.</w:t>
            </w:r>
          </w:p>
        </w:tc>
        <w:tc>
          <w:tcPr>
            <w:tcW w:w="620" w:type="dxa"/>
          </w:tcPr>
          <w:p w:rsidR="008341FD" w:rsidRPr="008341FD" w:rsidRDefault="008341FD" w:rsidP="001A1BE4">
            <w:pPr>
              <w:spacing w:line="259" w:lineRule="auto"/>
              <w:ind w:left="86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40</w:t>
            </w:r>
          </w:p>
        </w:tc>
        <w:tc>
          <w:tcPr>
            <w:tcW w:w="1232" w:type="dxa"/>
          </w:tcPr>
          <w:p w:rsidR="008341FD" w:rsidRPr="008341FD" w:rsidRDefault="008341FD" w:rsidP="001A1BE4">
            <w:pPr>
              <w:spacing w:line="259" w:lineRule="auto"/>
              <w:ind w:left="29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30</w:t>
            </w:r>
          </w:p>
        </w:tc>
        <w:tc>
          <w:tcPr>
            <w:tcW w:w="1183" w:type="dxa"/>
          </w:tcPr>
          <w:p w:rsidR="008341FD" w:rsidRPr="008341FD" w:rsidRDefault="008341FD" w:rsidP="00915495">
            <w:pPr>
              <w:spacing w:line="259" w:lineRule="auto"/>
              <w:ind w:left="324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20</w:t>
            </w:r>
          </w:p>
        </w:tc>
        <w:tc>
          <w:tcPr>
            <w:tcW w:w="1440" w:type="dxa"/>
          </w:tcPr>
          <w:p w:rsidR="008341FD" w:rsidRPr="008341FD" w:rsidRDefault="001A1BE4" w:rsidP="00915495">
            <w:pPr>
              <w:spacing w:line="259" w:lineRule="auto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/>
                <w:color w:val="000000"/>
                <w:sz w:val="24"/>
              </w:rPr>
              <w:t>-</w:t>
            </w:r>
          </w:p>
        </w:tc>
        <w:tc>
          <w:tcPr>
            <w:tcW w:w="1260" w:type="dxa"/>
          </w:tcPr>
          <w:p w:rsidR="008341FD" w:rsidRPr="008341FD" w:rsidRDefault="008341FD" w:rsidP="001A1BE4">
            <w:pPr>
              <w:spacing w:line="259" w:lineRule="auto"/>
              <w:ind w:right="43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90</w:t>
            </w:r>
          </w:p>
        </w:tc>
      </w:tr>
      <w:tr w:rsidR="008341FD" w:rsidRPr="008341FD" w:rsidTr="00061EFB">
        <w:trPr>
          <w:trHeight w:val="279"/>
        </w:trPr>
        <w:tc>
          <w:tcPr>
            <w:tcW w:w="2716" w:type="dxa"/>
          </w:tcPr>
          <w:p w:rsidR="008341FD" w:rsidRPr="008341FD" w:rsidRDefault="008341FD" w:rsidP="008341FD">
            <w:pPr>
              <w:spacing w:line="259" w:lineRule="auto"/>
              <w:ind w:left="65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Total Disbursements</w:t>
            </w:r>
          </w:p>
        </w:tc>
        <w:tc>
          <w:tcPr>
            <w:tcW w:w="620" w:type="dxa"/>
          </w:tcPr>
          <w:p w:rsidR="008341FD" w:rsidRPr="008341FD" w:rsidRDefault="008341FD" w:rsidP="001A1BE4">
            <w:pPr>
              <w:spacing w:line="259" w:lineRule="auto"/>
              <w:ind w:left="86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70</w:t>
            </w:r>
          </w:p>
        </w:tc>
        <w:tc>
          <w:tcPr>
            <w:tcW w:w="1232" w:type="dxa"/>
          </w:tcPr>
          <w:p w:rsidR="008341FD" w:rsidRPr="008341FD" w:rsidRDefault="008341FD" w:rsidP="001A1BE4">
            <w:pPr>
              <w:spacing w:line="259" w:lineRule="auto"/>
              <w:ind w:left="22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85</w:t>
            </w:r>
          </w:p>
        </w:tc>
        <w:tc>
          <w:tcPr>
            <w:tcW w:w="1183" w:type="dxa"/>
          </w:tcPr>
          <w:p w:rsidR="008341FD" w:rsidRPr="008341FD" w:rsidRDefault="008341FD" w:rsidP="00915495">
            <w:pPr>
              <w:spacing w:line="259" w:lineRule="auto"/>
              <w:ind w:left="317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65</w:t>
            </w:r>
          </w:p>
        </w:tc>
        <w:tc>
          <w:tcPr>
            <w:tcW w:w="1440" w:type="dxa"/>
          </w:tcPr>
          <w:p w:rsidR="008341FD" w:rsidRPr="008341FD" w:rsidRDefault="008341FD" w:rsidP="00915495">
            <w:pPr>
              <w:spacing w:line="259" w:lineRule="auto"/>
              <w:ind w:left="101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6"/>
              </w:rPr>
              <w:t>130</w:t>
            </w:r>
          </w:p>
        </w:tc>
        <w:tc>
          <w:tcPr>
            <w:tcW w:w="1260" w:type="dxa"/>
          </w:tcPr>
          <w:p w:rsidR="008341FD" w:rsidRPr="008341FD" w:rsidRDefault="008341FD" w:rsidP="001A1BE4">
            <w:pPr>
              <w:spacing w:line="259" w:lineRule="auto"/>
              <w:ind w:right="36"/>
              <w:jc w:val="center"/>
              <w:rPr>
                <w:rFonts w:ascii="Times New Roman" w:eastAsia="Times New Roman" w:hAnsi="Times New Roman"/>
                <w:color w:val="000000"/>
                <w:sz w:val="24"/>
              </w:rPr>
            </w:pPr>
            <w:r w:rsidRPr="008341FD">
              <w:rPr>
                <w:rFonts w:ascii="Times New Roman" w:eastAsia="Times New Roman" w:hAnsi="Times New Roman"/>
                <w:color w:val="000000"/>
                <w:sz w:val="24"/>
              </w:rPr>
              <w:t>350</w:t>
            </w:r>
          </w:p>
        </w:tc>
      </w:tr>
    </w:tbl>
    <w:p w:rsidR="00061EFB" w:rsidRDefault="00061EFB" w:rsidP="00061EFB">
      <w:pPr>
        <w:spacing w:after="0" w:line="360" w:lineRule="auto"/>
        <w:ind w:right="1109"/>
        <w:jc w:val="both"/>
        <w:rPr>
          <w:rFonts w:ascii="Times New Roman" w:eastAsia="Times New Roman" w:hAnsi="Times New Roman"/>
          <w:color w:val="000000"/>
          <w:sz w:val="24"/>
        </w:rPr>
      </w:pPr>
    </w:p>
    <w:p w:rsidR="008341FD" w:rsidRPr="008341FD" w:rsidRDefault="008341FD" w:rsidP="00BE620F">
      <w:pPr>
        <w:spacing w:after="0" w:line="360" w:lineRule="auto"/>
        <w:ind w:right="1109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 xml:space="preserve">The cost of transferring funds IS 1.5 percent of the transaction and it includes transaction expenses and the opportunity cost of funds tied up in inter-affiliate float, </w:t>
      </w:r>
      <w:proofErr w:type="gramStart"/>
      <w:r w:rsidRPr="008341FD">
        <w:rPr>
          <w:rFonts w:ascii="Times New Roman" w:eastAsia="Times New Roman" w:hAnsi="Times New Roman"/>
          <w:color w:val="000000"/>
          <w:sz w:val="24"/>
        </w:rPr>
        <w:t>Required</w:t>
      </w:r>
      <w:proofErr w:type="gramEnd"/>
      <w:r w:rsidRPr="008341FD">
        <w:rPr>
          <w:rFonts w:ascii="Times New Roman" w:eastAsia="Times New Roman" w:hAnsi="Times New Roman"/>
          <w:color w:val="000000"/>
          <w:sz w:val="24"/>
        </w:rPr>
        <w:t>: Determine the savings in case of:</w:t>
      </w:r>
    </w:p>
    <w:p w:rsidR="001328BB" w:rsidRDefault="008341FD" w:rsidP="00BE620F">
      <w:pPr>
        <w:pStyle w:val="ListParagraph"/>
        <w:numPr>
          <w:ilvl w:val="0"/>
          <w:numId w:val="8"/>
        </w:numPr>
        <w:spacing w:after="0" w:line="360" w:lineRule="auto"/>
        <w:ind w:right="-450"/>
        <w:jc w:val="both"/>
        <w:rPr>
          <w:rFonts w:ascii="Times New Roman" w:eastAsia="Times New Roman" w:hAnsi="Times New Roman"/>
          <w:color w:val="000000"/>
          <w:sz w:val="24"/>
        </w:rPr>
      </w:pPr>
      <w:r w:rsidRPr="001328BB">
        <w:rPr>
          <w:rFonts w:ascii="Times New Roman" w:eastAsia="Times New Roman" w:hAnsi="Times New Roman"/>
          <w:color w:val="000000"/>
          <w:sz w:val="24"/>
        </w:rPr>
        <w:t xml:space="preserve">Bilateral netting system </w:t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Pr="001328BB">
        <w:rPr>
          <w:rFonts w:ascii="Times New Roman" w:eastAsia="Times New Roman" w:hAnsi="Times New Roman"/>
          <w:color w:val="000000"/>
          <w:sz w:val="24"/>
        </w:rPr>
        <w:t xml:space="preserve">(5 marks) </w:t>
      </w:r>
    </w:p>
    <w:p w:rsidR="001328BB" w:rsidRPr="001328BB" w:rsidRDefault="008341FD" w:rsidP="00BE620F">
      <w:pPr>
        <w:pStyle w:val="ListParagraph"/>
        <w:numPr>
          <w:ilvl w:val="0"/>
          <w:numId w:val="8"/>
        </w:numPr>
        <w:spacing w:after="0" w:line="360" w:lineRule="auto"/>
        <w:ind w:right="-450"/>
        <w:jc w:val="both"/>
        <w:rPr>
          <w:rFonts w:ascii="Times New Roman" w:eastAsia="Times New Roman" w:hAnsi="Times New Roman"/>
          <w:color w:val="000000"/>
          <w:sz w:val="24"/>
        </w:rPr>
      </w:pPr>
      <w:r w:rsidRPr="001328BB">
        <w:rPr>
          <w:rFonts w:ascii="Times New Roman" w:eastAsia="Times New Roman" w:hAnsi="Times New Roman"/>
          <w:color w:val="000000"/>
          <w:sz w:val="24"/>
        </w:rPr>
        <w:t xml:space="preserve">Multilateral netting system </w:t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Pr="001328BB">
        <w:rPr>
          <w:rFonts w:ascii="Times New Roman" w:eastAsia="Times New Roman" w:hAnsi="Times New Roman"/>
          <w:color w:val="000000"/>
          <w:sz w:val="24"/>
        </w:rPr>
        <w:t xml:space="preserve">(5 marks) </w:t>
      </w:r>
    </w:p>
    <w:p w:rsidR="008341FD" w:rsidRPr="001328BB" w:rsidRDefault="008341FD" w:rsidP="00BE620F">
      <w:pPr>
        <w:pStyle w:val="ListParagraph"/>
        <w:numPr>
          <w:ilvl w:val="0"/>
          <w:numId w:val="8"/>
        </w:numPr>
        <w:spacing w:after="0" w:line="360" w:lineRule="auto"/>
        <w:ind w:right="-450"/>
        <w:jc w:val="both"/>
        <w:rPr>
          <w:rFonts w:ascii="Times New Roman" w:eastAsia="Times New Roman" w:hAnsi="Times New Roman"/>
          <w:color w:val="000000"/>
          <w:sz w:val="24"/>
        </w:rPr>
      </w:pPr>
      <w:r w:rsidRPr="001328BB">
        <w:rPr>
          <w:rFonts w:ascii="Times New Roman" w:eastAsia="Times New Roman" w:hAnsi="Times New Roman"/>
          <w:color w:val="000000"/>
          <w:sz w:val="24"/>
        </w:rPr>
        <w:t xml:space="preserve">In case of no netting </w:t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1328BB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>(4 marks)</w:t>
      </w:r>
    </w:p>
    <w:p w:rsidR="006D1789" w:rsidRDefault="006D1789" w:rsidP="001328BB">
      <w:pPr>
        <w:keepNext/>
        <w:keepLines/>
        <w:spacing w:after="3" w:line="259" w:lineRule="auto"/>
        <w:outlineLvl w:val="0"/>
        <w:rPr>
          <w:rFonts w:ascii="Times New Roman" w:eastAsia="Times New Roman" w:hAnsi="Times New Roman"/>
          <w:b/>
          <w:color w:val="000000"/>
          <w:sz w:val="26"/>
        </w:rPr>
      </w:pPr>
    </w:p>
    <w:p w:rsidR="008341FD" w:rsidRPr="008341FD" w:rsidRDefault="008341FD" w:rsidP="001328BB">
      <w:pPr>
        <w:keepNext/>
        <w:keepLines/>
        <w:spacing w:after="3" w:line="259" w:lineRule="auto"/>
        <w:outlineLvl w:val="0"/>
        <w:rPr>
          <w:rFonts w:ascii="Times New Roman" w:eastAsia="Times New Roman" w:hAnsi="Times New Roman"/>
          <w:b/>
          <w:color w:val="000000"/>
          <w:sz w:val="26"/>
        </w:rPr>
      </w:pPr>
      <w:r w:rsidRPr="008341FD">
        <w:rPr>
          <w:rFonts w:ascii="Times New Roman" w:eastAsia="Times New Roman" w:hAnsi="Times New Roman"/>
          <w:b/>
          <w:color w:val="000000"/>
          <w:sz w:val="26"/>
        </w:rPr>
        <w:t>QUESTION TWO</w:t>
      </w:r>
    </w:p>
    <w:p w:rsidR="008341FD" w:rsidRPr="008341FD" w:rsidRDefault="008341FD" w:rsidP="00BE620F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>In December 2020 a UK firm invoiced its US customer $407,500 payable in</w:t>
      </w:r>
      <w:r w:rsidR="006D1789">
        <w:rPr>
          <w:rFonts w:ascii="Times New Roman" w:eastAsia="Times New Roman" w:hAnsi="Times New Roman"/>
          <w:color w:val="000000"/>
          <w:sz w:val="24"/>
        </w:rPr>
        <w:t xml:space="preserve"> </w:t>
      </w:r>
      <w:r w:rsidRPr="008341FD">
        <w:rPr>
          <w:rFonts w:ascii="Times New Roman" w:eastAsia="Times New Roman" w:hAnsi="Times New Roman"/>
          <w:color w:val="000000"/>
          <w:sz w:val="24"/>
        </w:rPr>
        <w:t>March 2022. The following information is available in December 2021</w:t>
      </w:r>
      <w:r w:rsidRPr="008341FD">
        <w:rPr>
          <w:rFonts w:ascii="Times New Roman" w:eastAsia="Times New Roman" w:hAnsi="Times New Roman"/>
          <w:noProof/>
          <w:color w:val="000000"/>
          <w:sz w:val="24"/>
        </w:rPr>
        <w:drawing>
          <wp:inline distT="0" distB="0" distL="0" distR="0" wp14:anchorId="7FB30218" wp14:editId="1164406B">
            <wp:extent cx="22873" cy="27432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7" name="Picture 3537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873" cy="274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341FD" w:rsidRPr="008341FD" w:rsidRDefault="002B5662" w:rsidP="00BE620F">
      <w:pPr>
        <w:tabs>
          <w:tab w:val="center" w:pos="933"/>
          <w:tab w:val="center" w:pos="4560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>Spot rate $/£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ab/>
      </w:r>
      <w:r w:rsidR="00C64B6D">
        <w:rPr>
          <w:rFonts w:ascii="Times New Roman" w:eastAsia="Times New Roman" w:hAnsi="Times New Roman"/>
          <w:color w:val="000000"/>
          <w:sz w:val="24"/>
        </w:rPr>
        <w:t xml:space="preserve">                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>1.9575 -1.9595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ab/>
      </w:r>
    </w:p>
    <w:p w:rsidR="008341FD" w:rsidRPr="008341FD" w:rsidRDefault="002B5662" w:rsidP="00BE620F">
      <w:pPr>
        <w:spacing w:after="0" w:line="360" w:lineRule="auto"/>
        <w:ind w:right="1585"/>
        <w:jc w:val="both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 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>March forward rate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ab/>
      </w:r>
      <w:r w:rsidR="002525F3">
        <w:rPr>
          <w:rFonts w:ascii="Times New Roman" w:eastAsia="Times New Roman" w:hAnsi="Times New Roman"/>
          <w:color w:val="000000"/>
          <w:sz w:val="24"/>
        </w:rPr>
        <w:tab/>
      </w:r>
      <w:r w:rsidR="002525F3">
        <w:rPr>
          <w:rFonts w:ascii="Times New Roman" w:eastAsia="Times New Roman" w:hAnsi="Times New Roman"/>
          <w:color w:val="000000"/>
          <w:sz w:val="24"/>
        </w:rPr>
        <w:tab/>
      </w:r>
      <w:r w:rsidR="002525F3">
        <w:rPr>
          <w:rFonts w:ascii="Times New Roman" w:eastAsia="Times New Roman" w:hAnsi="Times New Roman"/>
          <w:color w:val="000000"/>
          <w:sz w:val="24"/>
        </w:rPr>
        <w:tab/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 xml:space="preserve">1.9550 </w:t>
      </w:r>
      <w:r w:rsidR="00C64B6D">
        <w:rPr>
          <w:rFonts w:ascii="Times New Roman" w:eastAsia="Times New Roman" w:hAnsi="Times New Roman"/>
          <w:color w:val="000000"/>
          <w:sz w:val="24"/>
        </w:rPr>
        <w:t>-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>1.9575</w:t>
      </w:r>
    </w:p>
    <w:p w:rsidR="008341FD" w:rsidRPr="008341FD" w:rsidRDefault="002B5662" w:rsidP="00BE620F">
      <w:pPr>
        <w:tabs>
          <w:tab w:val="center" w:pos="4135"/>
        </w:tabs>
        <w:spacing w:after="0" w:line="360" w:lineRule="auto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  </w:t>
      </w:r>
      <w:r w:rsidR="002525F3">
        <w:rPr>
          <w:rFonts w:ascii="Times New Roman" w:eastAsia="Times New Roman" w:hAnsi="Times New Roman"/>
          <w:color w:val="000000"/>
          <w:sz w:val="24"/>
        </w:rPr>
        <w:t xml:space="preserve">Current sterling tutu res 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>contract</w:t>
      </w:r>
      <w:r w:rsidR="002525F3">
        <w:rPr>
          <w:rFonts w:ascii="Times New Roman" w:eastAsia="Times New Roman" w:hAnsi="Times New Roman"/>
          <w:color w:val="000000"/>
          <w:sz w:val="24"/>
        </w:rPr>
        <w:t xml:space="preserve"> </w:t>
      </w:r>
      <w:r w:rsidR="002525F3">
        <w:rPr>
          <w:rFonts w:ascii="Times New Roman" w:eastAsia="Times New Roman" w:hAnsi="Times New Roman"/>
          <w:color w:val="000000"/>
          <w:sz w:val="24"/>
        </w:rPr>
        <w:tab/>
      </w:r>
      <w:r w:rsidR="002525F3">
        <w:rPr>
          <w:rFonts w:ascii="Times New Roman" w:eastAsia="Times New Roman" w:hAnsi="Times New Roman"/>
          <w:color w:val="000000"/>
          <w:sz w:val="24"/>
        </w:rPr>
        <w:tab/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>$ 1.9600</w:t>
      </w:r>
    </w:p>
    <w:p w:rsidR="002B5662" w:rsidRDefault="002525F3" w:rsidP="00BE620F">
      <w:pPr>
        <w:spacing w:after="0" w:line="360" w:lineRule="auto"/>
        <w:ind w:left="137" w:right="3780" w:firstLine="3"/>
        <w:rPr>
          <w:rFonts w:ascii="Times New Roman" w:eastAsia="Times New Roman" w:hAnsi="Times New Roman"/>
          <w:color w:val="000000"/>
          <w:sz w:val="24"/>
        </w:rPr>
      </w:pPr>
      <w:r>
        <w:rPr>
          <w:rFonts w:ascii="Times New Roman" w:eastAsia="Times New Roman" w:hAnsi="Times New Roman"/>
          <w:color w:val="000000"/>
          <w:sz w:val="24"/>
        </w:rPr>
        <w:t xml:space="preserve">Rates applicable </w:t>
      </w:r>
      <w:r w:rsidR="002B5662">
        <w:rPr>
          <w:rFonts w:ascii="Times New Roman" w:eastAsia="Times New Roman" w:hAnsi="Times New Roman"/>
          <w:color w:val="000000"/>
          <w:sz w:val="24"/>
        </w:rPr>
        <w:t>in March spot</w:t>
      </w:r>
      <w:r w:rsidR="00E55018">
        <w:rPr>
          <w:rFonts w:ascii="Times New Roman" w:eastAsia="Times New Roman" w:hAnsi="Times New Roman"/>
          <w:color w:val="000000"/>
          <w:sz w:val="24"/>
        </w:rPr>
        <w:t xml:space="preserve"> rate</w:t>
      </w:r>
      <w:r w:rsidR="00E55018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>1.9670</w:t>
      </w:r>
      <w:r w:rsidR="008341FD" w:rsidRPr="008341FD">
        <w:rPr>
          <w:rFonts w:ascii="Times New Roman" w:eastAsia="Times New Roman" w:hAnsi="Times New Roman"/>
          <w:color w:val="000000"/>
          <w:sz w:val="24"/>
        </w:rPr>
        <w:tab/>
      </w:r>
      <w:r w:rsidR="008341FD" w:rsidRPr="008341FD">
        <w:rPr>
          <w:rFonts w:ascii="Times New Roman" w:eastAsia="Times New Roman" w:hAnsi="Times New Roman"/>
          <w:noProof/>
          <w:color w:val="000000"/>
          <w:sz w:val="24"/>
        </w:rPr>
        <w:drawing>
          <wp:inline distT="0" distB="0" distL="0" distR="0" wp14:anchorId="47CDD820" wp14:editId="3EE9293A">
            <wp:extent cx="50321" cy="22860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8" name="Picture 3538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0321" cy="22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B5662">
        <w:rPr>
          <w:rFonts w:ascii="Times New Roman" w:eastAsia="Times New Roman" w:hAnsi="Times New Roman"/>
          <w:color w:val="000000"/>
          <w:sz w:val="24"/>
        </w:rPr>
        <w:t xml:space="preserve">      </w:t>
      </w:r>
    </w:p>
    <w:p w:rsidR="002B5662" w:rsidRDefault="008341FD" w:rsidP="00BE620F">
      <w:pPr>
        <w:spacing w:after="0" w:line="360" w:lineRule="auto"/>
        <w:ind w:left="137" w:right="3780" w:firstLine="3"/>
        <w:rPr>
          <w:rFonts w:ascii="Times New Roman" w:eastAsia="Times New Roman" w:hAnsi="Times New Roman"/>
          <w:noProof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>Ma</w:t>
      </w:r>
      <w:r w:rsidR="00E55018">
        <w:rPr>
          <w:rFonts w:ascii="Times New Roman" w:eastAsia="Times New Roman" w:hAnsi="Times New Roman"/>
          <w:color w:val="000000"/>
          <w:sz w:val="24"/>
        </w:rPr>
        <w:t xml:space="preserve">rch sterling futures Contract </w:t>
      </w:r>
      <w:r w:rsidR="00E55018">
        <w:rPr>
          <w:rFonts w:ascii="Times New Roman" w:eastAsia="Times New Roman" w:hAnsi="Times New Roman"/>
          <w:color w:val="000000"/>
          <w:sz w:val="24"/>
        </w:rPr>
        <w:tab/>
      </w:r>
      <w:r w:rsidR="00C64B6D">
        <w:rPr>
          <w:rFonts w:ascii="Times New Roman" w:eastAsia="Times New Roman" w:hAnsi="Times New Roman"/>
          <w:color w:val="000000"/>
          <w:sz w:val="24"/>
        </w:rPr>
        <w:t xml:space="preserve">             </w:t>
      </w:r>
      <w:r w:rsidR="00E55018" w:rsidRPr="008341FD">
        <w:rPr>
          <w:rFonts w:ascii="Times New Roman" w:eastAsia="Times New Roman" w:hAnsi="Times New Roman"/>
          <w:color w:val="000000"/>
          <w:sz w:val="24"/>
        </w:rPr>
        <w:t>$ 1.9600</w:t>
      </w:r>
    </w:p>
    <w:p w:rsidR="008341FD" w:rsidRPr="008341FD" w:rsidRDefault="008341FD" w:rsidP="00BE620F">
      <w:pPr>
        <w:spacing w:after="0" w:line="360" w:lineRule="auto"/>
        <w:ind w:left="137" w:right="3780" w:firstLine="3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 xml:space="preserve">Contract size is </w:t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Pr="008341FD">
        <w:rPr>
          <w:rFonts w:ascii="Times New Roman" w:eastAsia="Times New Roman" w:hAnsi="Times New Roman"/>
          <w:color w:val="000000"/>
          <w:sz w:val="24"/>
        </w:rPr>
        <w:t>£62,500 Required:</w:t>
      </w:r>
    </w:p>
    <w:p w:rsidR="008341FD" w:rsidRPr="008341FD" w:rsidRDefault="008341FD" w:rsidP="00BE620F">
      <w:pPr>
        <w:spacing w:after="0" w:line="360" w:lineRule="auto"/>
        <w:ind w:left="140" w:hanging="3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t xml:space="preserve">Advice the company whether to hedge this exchange rate exposure using either a </w:t>
      </w:r>
      <w:r w:rsidRPr="00BE620F">
        <w:rPr>
          <w:rFonts w:ascii="Times New Roman" w:eastAsia="Times New Roman" w:hAnsi="Times New Roman"/>
          <w:color w:val="000000"/>
          <w:sz w:val="24"/>
        </w:rPr>
        <w:t>forward</w:t>
      </w:r>
      <w:r w:rsidR="00BE620F">
        <w:rPr>
          <w:rFonts w:ascii="Times New Roman" w:eastAsia="Times New Roman" w:hAnsi="Times New Roman"/>
          <w:color w:val="000000"/>
          <w:sz w:val="24"/>
        </w:rPr>
        <w:t xml:space="preserve"> or a </w:t>
      </w:r>
      <w:r w:rsidR="00BE620F" w:rsidRPr="008341FD">
        <w:rPr>
          <w:rFonts w:ascii="Times New Roman" w:eastAsia="Times New Roman" w:hAnsi="Times New Roman"/>
          <w:color w:val="000000"/>
          <w:sz w:val="24"/>
        </w:rPr>
        <w:t>Futures</w:t>
      </w:r>
      <w:r w:rsidRPr="008341FD">
        <w:rPr>
          <w:rFonts w:ascii="Times New Roman" w:eastAsia="Times New Roman" w:hAnsi="Times New Roman"/>
          <w:color w:val="000000"/>
          <w:sz w:val="24"/>
        </w:rPr>
        <w:t xml:space="preserve"> contract.</w:t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Pr="008341FD">
        <w:rPr>
          <w:rFonts w:ascii="Times New Roman" w:eastAsia="Times New Roman" w:hAnsi="Times New Roman"/>
          <w:color w:val="000000"/>
          <w:sz w:val="24"/>
        </w:rPr>
        <w:t>(10 marks)</w:t>
      </w:r>
    </w:p>
    <w:p w:rsidR="008341FD" w:rsidRPr="008341FD" w:rsidRDefault="008341FD" w:rsidP="00BE620F">
      <w:pPr>
        <w:spacing w:after="0" w:line="360" w:lineRule="auto"/>
        <w:ind w:left="640" w:hanging="367"/>
        <w:jc w:val="both"/>
        <w:rPr>
          <w:rFonts w:ascii="Times New Roman" w:eastAsia="Times New Roman" w:hAnsi="Times New Roman"/>
          <w:color w:val="000000"/>
          <w:sz w:val="24"/>
        </w:rPr>
      </w:pPr>
      <w:r w:rsidRPr="008341FD">
        <w:rPr>
          <w:rFonts w:ascii="Times New Roman" w:eastAsia="Times New Roman" w:hAnsi="Times New Roman"/>
          <w:color w:val="000000"/>
          <w:sz w:val="24"/>
        </w:rPr>
        <w:lastRenderedPageBreak/>
        <w:t xml:space="preserve">b) Discuss any benefits that accrue to a company that cross-list its equity shares on </w:t>
      </w:r>
      <w:r w:rsidR="00BE620F">
        <w:rPr>
          <w:rFonts w:ascii="Times New Roman" w:eastAsia="Times New Roman" w:hAnsi="Times New Roman"/>
          <w:color w:val="000000"/>
          <w:sz w:val="24"/>
        </w:rPr>
        <w:t>more than one national exchange.</w:t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Pr="008341FD">
        <w:rPr>
          <w:rFonts w:ascii="Times New Roman" w:eastAsia="Times New Roman" w:hAnsi="Times New Roman"/>
          <w:color w:val="000000"/>
          <w:sz w:val="24"/>
        </w:rPr>
        <w:t>(10 marks)</w:t>
      </w:r>
    </w:p>
    <w:p w:rsidR="00BE620F" w:rsidRDefault="00BE620F" w:rsidP="00BE620F">
      <w:pPr>
        <w:keepNext/>
        <w:keepLines/>
        <w:spacing w:after="3" w:line="259" w:lineRule="auto"/>
        <w:outlineLvl w:val="0"/>
        <w:rPr>
          <w:rFonts w:ascii="Times New Roman" w:eastAsia="Times New Roman" w:hAnsi="Times New Roman"/>
          <w:b/>
          <w:color w:val="000000"/>
          <w:sz w:val="26"/>
        </w:rPr>
      </w:pPr>
    </w:p>
    <w:p w:rsidR="008341FD" w:rsidRPr="00BE620F" w:rsidRDefault="008341FD" w:rsidP="00BE620F">
      <w:pPr>
        <w:keepNext/>
        <w:keepLines/>
        <w:spacing w:after="3" w:line="259" w:lineRule="auto"/>
        <w:outlineLvl w:val="0"/>
        <w:rPr>
          <w:rFonts w:ascii="Times New Roman" w:eastAsia="Times New Roman" w:hAnsi="Times New Roman"/>
          <w:b/>
          <w:color w:val="000000"/>
          <w:sz w:val="26"/>
        </w:rPr>
      </w:pPr>
      <w:r w:rsidRPr="00BE620F">
        <w:rPr>
          <w:rFonts w:ascii="Times New Roman" w:eastAsia="Times New Roman" w:hAnsi="Times New Roman"/>
          <w:b/>
          <w:color w:val="000000"/>
          <w:sz w:val="26"/>
        </w:rPr>
        <w:t>QUESTION THREE</w:t>
      </w:r>
    </w:p>
    <w:p w:rsidR="00BE620F" w:rsidRDefault="008341FD" w:rsidP="00BE620F">
      <w:pPr>
        <w:pStyle w:val="ListParagraph"/>
        <w:numPr>
          <w:ilvl w:val="0"/>
          <w:numId w:val="9"/>
        </w:numPr>
        <w:spacing w:after="0" w:line="360" w:lineRule="auto"/>
        <w:ind w:right="418"/>
        <w:jc w:val="both"/>
        <w:rPr>
          <w:rFonts w:ascii="Times New Roman" w:eastAsia="Times New Roman" w:hAnsi="Times New Roman"/>
          <w:color w:val="000000"/>
          <w:sz w:val="24"/>
        </w:rPr>
      </w:pPr>
      <w:r w:rsidRPr="00BE620F">
        <w:rPr>
          <w:rFonts w:ascii="Times New Roman" w:eastAsia="Times New Roman" w:hAnsi="Times New Roman"/>
          <w:color w:val="000000"/>
          <w:sz w:val="24"/>
        </w:rPr>
        <w:t>Briefly explain any four factors that influence the Bid-ask spread on currency quotations.</w:t>
      </w:r>
    </w:p>
    <w:p w:rsidR="008341FD" w:rsidRPr="00BE620F" w:rsidRDefault="008341FD" w:rsidP="00BE620F">
      <w:pPr>
        <w:pStyle w:val="ListParagraph"/>
        <w:spacing w:after="0" w:line="240" w:lineRule="auto"/>
        <w:ind w:left="7200" w:right="418" w:firstLine="720"/>
        <w:jc w:val="both"/>
        <w:rPr>
          <w:rFonts w:ascii="Times New Roman" w:eastAsia="Times New Roman" w:hAnsi="Times New Roman"/>
          <w:color w:val="000000"/>
          <w:sz w:val="24"/>
        </w:rPr>
      </w:pPr>
      <w:r w:rsidRPr="00BE620F">
        <w:rPr>
          <w:rFonts w:ascii="Times New Roman" w:eastAsia="Times New Roman" w:hAnsi="Times New Roman"/>
          <w:color w:val="000000"/>
          <w:sz w:val="24"/>
        </w:rPr>
        <w:t>(6 marks)</w:t>
      </w:r>
    </w:p>
    <w:p w:rsidR="008341FD" w:rsidRPr="00BE620F" w:rsidRDefault="008341FD" w:rsidP="00BE620F">
      <w:pPr>
        <w:pStyle w:val="ListParagraph"/>
        <w:numPr>
          <w:ilvl w:val="0"/>
          <w:numId w:val="9"/>
        </w:numPr>
        <w:spacing w:after="0" w:line="360" w:lineRule="auto"/>
        <w:ind w:right="418"/>
        <w:jc w:val="both"/>
        <w:rPr>
          <w:rFonts w:ascii="Times New Roman" w:eastAsia="Times New Roman" w:hAnsi="Times New Roman"/>
          <w:color w:val="000000"/>
          <w:sz w:val="24"/>
        </w:rPr>
      </w:pPr>
      <w:r w:rsidRPr="00BE620F">
        <w:rPr>
          <w:rFonts w:ascii="Times New Roman" w:eastAsia="Times New Roman" w:hAnsi="Times New Roman"/>
          <w:color w:val="000000"/>
          <w:sz w:val="24"/>
        </w:rPr>
        <w:t>Suppose that the Pound Sterling is bidding at $1.9724 in New York and the Euro at $1.3450 in Frankfurt. At the same time, London banks are offering the Pound Sterling at €1.4655.</w:t>
      </w:r>
    </w:p>
    <w:p w:rsidR="008341FD" w:rsidRPr="00BE620F" w:rsidRDefault="008341FD" w:rsidP="00BE620F">
      <w:pPr>
        <w:pStyle w:val="ListParagraph"/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</w:rPr>
      </w:pPr>
      <w:r w:rsidRPr="00BE620F">
        <w:rPr>
          <w:rFonts w:ascii="Times New Roman" w:eastAsia="Times New Roman" w:hAnsi="Times New Roman"/>
          <w:color w:val="000000"/>
          <w:sz w:val="24"/>
        </w:rPr>
        <w:t>Required: Show the steps that an astute trader would follow to earn riskless profit</w:t>
      </w:r>
      <w:r w:rsidR="00B003EF">
        <w:rPr>
          <w:rFonts w:ascii="Times New Roman" w:eastAsia="Times New Roman" w:hAnsi="Times New Roman"/>
          <w:color w:val="000000"/>
          <w:sz w:val="24"/>
        </w:rPr>
        <w:t xml:space="preserve"> assuming that the trader has €1,000,000</w:t>
      </w:r>
      <w:r w:rsidR="00B003EF">
        <w:rPr>
          <w:rFonts w:ascii="Times New Roman" w:eastAsia="Times New Roman" w:hAnsi="Times New Roman"/>
          <w:color w:val="000000"/>
          <w:sz w:val="24"/>
        </w:rPr>
        <w:tab/>
      </w:r>
      <w:r w:rsidR="00B003EF">
        <w:rPr>
          <w:rFonts w:ascii="Times New Roman" w:eastAsia="Times New Roman" w:hAnsi="Times New Roman"/>
          <w:color w:val="000000"/>
          <w:sz w:val="24"/>
        </w:rPr>
        <w:tab/>
      </w:r>
      <w:r w:rsidR="00B003EF">
        <w:rPr>
          <w:rFonts w:ascii="Times New Roman" w:eastAsia="Times New Roman" w:hAnsi="Times New Roman"/>
          <w:color w:val="000000"/>
          <w:sz w:val="24"/>
        </w:rPr>
        <w:tab/>
      </w:r>
      <w:r w:rsidR="00B003EF">
        <w:rPr>
          <w:rFonts w:ascii="Times New Roman" w:eastAsia="Times New Roman" w:hAnsi="Times New Roman"/>
          <w:color w:val="000000"/>
          <w:sz w:val="24"/>
        </w:rPr>
        <w:tab/>
      </w:r>
      <w:r w:rsidR="00B003EF">
        <w:rPr>
          <w:rFonts w:ascii="Times New Roman" w:eastAsia="Times New Roman" w:hAnsi="Times New Roman"/>
          <w:color w:val="000000"/>
          <w:sz w:val="24"/>
        </w:rPr>
        <w:tab/>
      </w:r>
      <w:r w:rsidR="00B003EF">
        <w:rPr>
          <w:rFonts w:ascii="Times New Roman" w:eastAsia="Times New Roman" w:hAnsi="Times New Roman"/>
          <w:color w:val="000000"/>
          <w:sz w:val="24"/>
        </w:rPr>
        <w:tab/>
      </w:r>
      <w:r w:rsidR="00B003EF">
        <w:rPr>
          <w:rFonts w:ascii="Times New Roman" w:eastAsia="Times New Roman" w:hAnsi="Times New Roman"/>
          <w:color w:val="000000"/>
          <w:sz w:val="24"/>
        </w:rPr>
        <w:tab/>
      </w:r>
      <w:bookmarkStart w:id="0" w:name="_GoBack"/>
      <w:bookmarkEnd w:id="0"/>
      <w:r w:rsidRPr="00BE620F">
        <w:rPr>
          <w:rFonts w:ascii="Times New Roman" w:eastAsia="Times New Roman" w:hAnsi="Times New Roman"/>
          <w:color w:val="000000"/>
          <w:sz w:val="24"/>
        </w:rPr>
        <w:t>[8 Marks]</w:t>
      </w:r>
    </w:p>
    <w:p w:rsidR="008341FD" w:rsidRPr="00BE620F" w:rsidRDefault="008341FD" w:rsidP="00BE620F">
      <w:pPr>
        <w:pStyle w:val="ListParagraph"/>
        <w:numPr>
          <w:ilvl w:val="0"/>
          <w:numId w:val="9"/>
        </w:numPr>
        <w:spacing w:after="0" w:line="360" w:lineRule="auto"/>
        <w:ind w:right="418"/>
        <w:jc w:val="both"/>
        <w:rPr>
          <w:rFonts w:ascii="Times New Roman" w:eastAsia="Times New Roman" w:hAnsi="Times New Roman"/>
          <w:color w:val="000000"/>
          <w:sz w:val="24"/>
        </w:rPr>
      </w:pPr>
      <w:r w:rsidRPr="00BE620F">
        <w:rPr>
          <w:rFonts w:ascii="Times New Roman" w:eastAsia="Times New Roman" w:hAnsi="Times New Roman"/>
          <w:color w:val="000000"/>
          <w:sz w:val="24"/>
        </w:rPr>
        <w:t>Explain different ways of optimizing cash inflows as a function o</w:t>
      </w:r>
      <w:r w:rsidR="00BE620F">
        <w:rPr>
          <w:rFonts w:ascii="Times New Roman" w:eastAsia="Times New Roman" w:hAnsi="Times New Roman"/>
          <w:color w:val="000000"/>
          <w:sz w:val="24"/>
        </w:rPr>
        <w:t>f international cash management.</w:t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</w:rPr>
        <w:tab/>
      </w:r>
      <w:r w:rsidRPr="00BE620F">
        <w:rPr>
          <w:rFonts w:ascii="Times New Roman" w:eastAsia="Times New Roman" w:hAnsi="Times New Roman"/>
          <w:color w:val="000000"/>
          <w:sz w:val="24"/>
        </w:rPr>
        <w:t>(6 marks)</w:t>
      </w:r>
    </w:p>
    <w:p w:rsidR="00BE620F" w:rsidRDefault="00BE620F" w:rsidP="00BE620F">
      <w:pPr>
        <w:keepNext/>
        <w:keepLines/>
        <w:spacing w:after="3" w:line="259" w:lineRule="auto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8341FD" w:rsidRPr="00BE620F" w:rsidRDefault="008341FD" w:rsidP="00BE620F">
      <w:pPr>
        <w:keepNext/>
        <w:keepLines/>
        <w:spacing w:after="3" w:line="259" w:lineRule="auto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BE620F">
        <w:rPr>
          <w:rFonts w:ascii="Times New Roman" w:eastAsia="Times New Roman" w:hAnsi="Times New Roman"/>
          <w:b/>
          <w:color w:val="000000"/>
          <w:sz w:val="24"/>
          <w:szCs w:val="24"/>
        </w:rPr>
        <w:t>QUESTION FOUR</w:t>
      </w:r>
    </w:p>
    <w:p w:rsidR="008341FD" w:rsidRPr="00BE620F" w:rsidRDefault="008341FD" w:rsidP="00BE620F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BE620F">
        <w:rPr>
          <w:rFonts w:ascii="Times New Roman" w:eastAsia="Times New Roman" w:hAnsi="Times New Roman"/>
          <w:color w:val="000000"/>
          <w:sz w:val="24"/>
          <w:szCs w:val="24"/>
        </w:rPr>
        <w:t xml:space="preserve">ABC Company, a U.S. </w:t>
      </w:r>
      <w:proofErr w:type="spellStart"/>
      <w:r w:rsidRPr="00BE620F">
        <w:rPr>
          <w:rFonts w:ascii="Times New Roman" w:eastAsia="Times New Roman" w:hAnsi="Times New Roman"/>
          <w:color w:val="000000"/>
          <w:sz w:val="24"/>
          <w:szCs w:val="24"/>
        </w:rPr>
        <w:t>MNC</w:t>
      </w:r>
      <w:proofErr w:type="spellEnd"/>
      <w:r w:rsidRPr="00BE620F">
        <w:rPr>
          <w:rFonts w:ascii="Times New Roman" w:eastAsia="Times New Roman" w:hAnsi="Times New Roman"/>
          <w:color w:val="000000"/>
          <w:sz w:val="24"/>
          <w:szCs w:val="24"/>
        </w:rPr>
        <w:t xml:space="preserve">, is contemplating making a foreign capital expenditure in South Africa. The initial cost of the project is ZAR 10,000. The annual cash flows over the </w:t>
      </w:r>
      <w:r w:rsidR="00BE620F" w:rsidRPr="00BE620F">
        <w:rPr>
          <w:rFonts w:ascii="Times New Roman" w:eastAsia="Times New Roman" w:hAnsi="Times New Roman"/>
          <w:color w:val="000000"/>
          <w:sz w:val="24"/>
          <w:szCs w:val="24"/>
        </w:rPr>
        <w:t>five-year</w:t>
      </w:r>
      <w:r w:rsidRPr="00BE620F">
        <w:rPr>
          <w:rFonts w:ascii="Times New Roman" w:eastAsia="Times New Roman" w:hAnsi="Times New Roman"/>
          <w:color w:val="000000"/>
          <w:sz w:val="24"/>
          <w:szCs w:val="24"/>
        </w:rPr>
        <w:t xml:space="preserve"> economic life of the project in ZAR are estimated to be 2,000, 5,000, 7,000, 4,000 and 6,000. The parent firm's cost of capital in dollars is 9.5 percent. Long-run inflation is forecasted to be 3 percent per annum in the United States and 7 percent in South Africa. The current spot foreign exchange rate is ZAR/USE = 3.75. Required: Advise if the project should be accepted. </w:t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E620F">
        <w:rPr>
          <w:rFonts w:ascii="Times New Roman" w:eastAsia="Times New Roman" w:hAnsi="Times New Roman"/>
          <w:color w:val="000000"/>
          <w:sz w:val="24"/>
          <w:szCs w:val="24"/>
        </w:rPr>
        <w:t>[12 Marks]</w:t>
      </w:r>
    </w:p>
    <w:p w:rsidR="008341FD" w:rsidRDefault="008341FD" w:rsidP="00BE620F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BE620F">
        <w:rPr>
          <w:rFonts w:ascii="Times New Roman" w:eastAsia="Times New Roman" w:hAnsi="Times New Roman"/>
          <w:color w:val="000000"/>
          <w:sz w:val="24"/>
          <w:szCs w:val="24"/>
        </w:rPr>
        <w:t xml:space="preserve">With relevant illustrations, explain four exchange rate risk internal hedging techniques </w:t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BE620F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BE620F">
        <w:rPr>
          <w:rFonts w:ascii="Times New Roman" w:eastAsia="Times New Roman" w:hAnsi="Times New Roman"/>
          <w:color w:val="000000"/>
          <w:sz w:val="24"/>
          <w:szCs w:val="24"/>
        </w:rPr>
        <w:t>(8 marks)</w:t>
      </w:r>
    </w:p>
    <w:p w:rsidR="00BE620F" w:rsidRPr="00BE620F" w:rsidRDefault="00BE620F" w:rsidP="00BE620F">
      <w:pPr>
        <w:spacing w:after="0" w:line="360" w:lineRule="auto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…………………………………………………………………………………………………….</w:t>
      </w:r>
    </w:p>
    <w:p w:rsidR="00884C17" w:rsidRDefault="00884C17"/>
    <w:sectPr w:rsidR="00884C17" w:rsidSect="00BE620F">
      <w:headerReference w:type="default" r:id="rId11"/>
      <w:footerReference w:type="default" r:id="rId12"/>
      <w:pgSz w:w="12240" w:h="15840"/>
      <w:pgMar w:top="1440" w:right="117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B7E" w:rsidRDefault="00404B7E" w:rsidP="00A35152">
      <w:pPr>
        <w:spacing w:after="0" w:line="240" w:lineRule="auto"/>
      </w:pPr>
      <w:r>
        <w:separator/>
      </w:r>
    </w:p>
  </w:endnote>
  <w:endnote w:type="continuationSeparator" w:id="0">
    <w:p w:rsidR="00404B7E" w:rsidRDefault="00404B7E" w:rsidP="00A35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4246366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BE620F" w:rsidRDefault="00BE620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03E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03E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E620F" w:rsidRDefault="00BE620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B7E" w:rsidRDefault="00404B7E" w:rsidP="00A35152">
      <w:pPr>
        <w:spacing w:after="0" w:line="240" w:lineRule="auto"/>
      </w:pPr>
      <w:r>
        <w:separator/>
      </w:r>
    </w:p>
  </w:footnote>
  <w:footnote w:type="continuationSeparator" w:id="0">
    <w:p w:rsidR="00404B7E" w:rsidRDefault="00404B7E" w:rsidP="00A351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5152" w:rsidRDefault="00A35152">
    <w:pPr>
      <w:pStyle w:val="Header"/>
    </w:pPr>
    <w:r>
      <w:tab/>
    </w:r>
    <w:proofErr w:type="spellStart"/>
    <w:r>
      <w:t>BCOM</w:t>
    </w:r>
    <w:proofErr w:type="spellEnd"/>
    <w:r>
      <w:t xml:space="preserve"> 434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CE2849"/>
    <w:multiLevelType w:val="hybridMultilevel"/>
    <w:tmpl w:val="658641D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9E026A9"/>
    <w:multiLevelType w:val="hybridMultilevel"/>
    <w:tmpl w:val="D93A0D8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0404E3"/>
    <w:multiLevelType w:val="hybridMultilevel"/>
    <w:tmpl w:val="71286400"/>
    <w:lvl w:ilvl="0" w:tplc="B7D4ED76">
      <w:start w:val="1"/>
      <w:numFmt w:val="lowerLetter"/>
      <w:lvlText w:val="%1)"/>
      <w:lvlJc w:val="left"/>
      <w:pPr>
        <w:ind w:left="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6B7ABB02">
      <w:start w:val="1"/>
      <w:numFmt w:val="lowerLetter"/>
      <w:lvlText w:val="%2"/>
      <w:lvlJc w:val="left"/>
      <w:pPr>
        <w:ind w:left="11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A9F01114">
      <w:start w:val="1"/>
      <w:numFmt w:val="lowerRoman"/>
      <w:lvlText w:val="%3"/>
      <w:lvlJc w:val="left"/>
      <w:pPr>
        <w:ind w:left="18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786898BE">
      <w:start w:val="1"/>
      <w:numFmt w:val="decimal"/>
      <w:lvlText w:val="%4"/>
      <w:lvlJc w:val="left"/>
      <w:pPr>
        <w:ind w:left="26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21E2476C">
      <w:start w:val="1"/>
      <w:numFmt w:val="lowerLetter"/>
      <w:lvlText w:val="%5"/>
      <w:lvlJc w:val="left"/>
      <w:pPr>
        <w:ind w:left="33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47EA5910">
      <w:start w:val="1"/>
      <w:numFmt w:val="lowerRoman"/>
      <w:lvlText w:val="%6"/>
      <w:lvlJc w:val="left"/>
      <w:pPr>
        <w:ind w:left="40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31306882">
      <w:start w:val="1"/>
      <w:numFmt w:val="decimal"/>
      <w:lvlText w:val="%7"/>
      <w:lvlJc w:val="left"/>
      <w:pPr>
        <w:ind w:left="47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DD746A88">
      <w:start w:val="1"/>
      <w:numFmt w:val="lowerLetter"/>
      <w:lvlText w:val="%8"/>
      <w:lvlJc w:val="left"/>
      <w:pPr>
        <w:ind w:left="54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43326BE6">
      <w:start w:val="1"/>
      <w:numFmt w:val="lowerRoman"/>
      <w:lvlText w:val="%9"/>
      <w:lvlJc w:val="left"/>
      <w:pPr>
        <w:ind w:left="62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6976E68"/>
    <w:multiLevelType w:val="hybridMultilevel"/>
    <w:tmpl w:val="DAD8163E"/>
    <w:lvl w:ilvl="0" w:tplc="870671FE">
      <w:start w:val="1"/>
      <w:numFmt w:val="lowerLetter"/>
      <w:lvlText w:val="%1)"/>
      <w:lvlJc w:val="left"/>
      <w:pPr>
        <w:ind w:left="10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B2480338">
      <w:start w:val="1"/>
      <w:numFmt w:val="lowerLetter"/>
      <w:lvlText w:val="%2"/>
      <w:lvlJc w:val="left"/>
      <w:pPr>
        <w:ind w:left="10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E8B63DE2">
      <w:start w:val="1"/>
      <w:numFmt w:val="lowerRoman"/>
      <w:lvlText w:val="%3"/>
      <w:lvlJc w:val="left"/>
      <w:pPr>
        <w:ind w:left="18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5E94CB9C">
      <w:start w:val="1"/>
      <w:numFmt w:val="decimal"/>
      <w:lvlText w:val="%4"/>
      <w:lvlJc w:val="left"/>
      <w:pPr>
        <w:ind w:left="25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C39E1BA4">
      <w:start w:val="1"/>
      <w:numFmt w:val="lowerLetter"/>
      <w:lvlText w:val="%5"/>
      <w:lvlJc w:val="left"/>
      <w:pPr>
        <w:ind w:left="32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B9EE5F84">
      <w:start w:val="1"/>
      <w:numFmt w:val="lowerRoman"/>
      <w:lvlText w:val="%6"/>
      <w:lvlJc w:val="left"/>
      <w:pPr>
        <w:ind w:left="39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E99E177E">
      <w:start w:val="1"/>
      <w:numFmt w:val="decimal"/>
      <w:lvlText w:val="%7"/>
      <w:lvlJc w:val="left"/>
      <w:pPr>
        <w:ind w:left="46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A6A47254">
      <w:start w:val="1"/>
      <w:numFmt w:val="lowerLetter"/>
      <w:lvlText w:val="%8"/>
      <w:lvlJc w:val="left"/>
      <w:pPr>
        <w:ind w:left="54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66D8E9DA">
      <w:start w:val="1"/>
      <w:numFmt w:val="lowerRoman"/>
      <w:lvlText w:val="%9"/>
      <w:lvlJc w:val="left"/>
      <w:pPr>
        <w:ind w:left="61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C336DC"/>
    <w:multiLevelType w:val="hybridMultilevel"/>
    <w:tmpl w:val="602E2CFC"/>
    <w:lvl w:ilvl="0" w:tplc="6A76CE6A">
      <w:start w:val="1"/>
      <w:numFmt w:val="lowerRoman"/>
      <w:lvlText w:val="%1)"/>
      <w:lvlJc w:val="left"/>
      <w:pPr>
        <w:ind w:left="82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1" w:hanging="360"/>
      </w:pPr>
    </w:lvl>
    <w:lvl w:ilvl="2" w:tplc="0409001B" w:tentative="1">
      <w:start w:val="1"/>
      <w:numFmt w:val="lowerRoman"/>
      <w:lvlText w:val="%3."/>
      <w:lvlJc w:val="right"/>
      <w:pPr>
        <w:ind w:left="1901" w:hanging="180"/>
      </w:pPr>
    </w:lvl>
    <w:lvl w:ilvl="3" w:tplc="0409000F" w:tentative="1">
      <w:start w:val="1"/>
      <w:numFmt w:val="decimal"/>
      <w:lvlText w:val="%4."/>
      <w:lvlJc w:val="left"/>
      <w:pPr>
        <w:ind w:left="2621" w:hanging="360"/>
      </w:pPr>
    </w:lvl>
    <w:lvl w:ilvl="4" w:tplc="04090019" w:tentative="1">
      <w:start w:val="1"/>
      <w:numFmt w:val="lowerLetter"/>
      <w:lvlText w:val="%5."/>
      <w:lvlJc w:val="left"/>
      <w:pPr>
        <w:ind w:left="3341" w:hanging="360"/>
      </w:pPr>
    </w:lvl>
    <w:lvl w:ilvl="5" w:tplc="0409001B" w:tentative="1">
      <w:start w:val="1"/>
      <w:numFmt w:val="lowerRoman"/>
      <w:lvlText w:val="%6."/>
      <w:lvlJc w:val="right"/>
      <w:pPr>
        <w:ind w:left="4061" w:hanging="180"/>
      </w:pPr>
    </w:lvl>
    <w:lvl w:ilvl="6" w:tplc="0409000F" w:tentative="1">
      <w:start w:val="1"/>
      <w:numFmt w:val="decimal"/>
      <w:lvlText w:val="%7."/>
      <w:lvlJc w:val="left"/>
      <w:pPr>
        <w:ind w:left="4781" w:hanging="360"/>
      </w:pPr>
    </w:lvl>
    <w:lvl w:ilvl="7" w:tplc="04090019" w:tentative="1">
      <w:start w:val="1"/>
      <w:numFmt w:val="lowerLetter"/>
      <w:lvlText w:val="%8."/>
      <w:lvlJc w:val="left"/>
      <w:pPr>
        <w:ind w:left="5501" w:hanging="360"/>
      </w:pPr>
    </w:lvl>
    <w:lvl w:ilvl="8" w:tplc="0409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5A9433FE"/>
    <w:multiLevelType w:val="hybridMultilevel"/>
    <w:tmpl w:val="C30E9702"/>
    <w:lvl w:ilvl="0" w:tplc="8F7E7FA6">
      <w:start w:val="1"/>
      <w:numFmt w:val="lowerLetter"/>
      <w:lvlText w:val="%1)"/>
      <w:lvlJc w:val="left"/>
      <w:pPr>
        <w:ind w:left="6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8C8A19AA">
      <w:start w:val="1"/>
      <w:numFmt w:val="lowerLetter"/>
      <w:lvlText w:val="%2"/>
      <w:lvlJc w:val="left"/>
      <w:pPr>
        <w:ind w:left="14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DAB61040">
      <w:start w:val="1"/>
      <w:numFmt w:val="lowerRoman"/>
      <w:lvlText w:val="%3"/>
      <w:lvlJc w:val="left"/>
      <w:pPr>
        <w:ind w:left="21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C770A9D2">
      <w:start w:val="1"/>
      <w:numFmt w:val="decimal"/>
      <w:lvlText w:val="%4"/>
      <w:lvlJc w:val="left"/>
      <w:pPr>
        <w:ind w:left="28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6150C0C0">
      <w:start w:val="1"/>
      <w:numFmt w:val="lowerLetter"/>
      <w:lvlText w:val="%5"/>
      <w:lvlJc w:val="left"/>
      <w:pPr>
        <w:ind w:left="35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067AB942">
      <w:start w:val="1"/>
      <w:numFmt w:val="lowerRoman"/>
      <w:lvlText w:val="%6"/>
      <w:lvlJc w:val="left"/>
      <w:pPr>
        <w:ind w:left="42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CB1A582C">
      <w:start w:val="1"/>
      <w:numFmt w:val="decimal"/>
      <w:lvlText w:val="%7"/>
      <w:lvlJc w:val="left"/>
      <w:pPr>
        <w:ind w:left="50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E8AE1DB2">
      <w:start w:val="1"/>
      <w:numFmt w:val="lowerLetter"/>
      <w:lvlText w:val="%8"/>
      <w:lvlJc w:val="left"/>
      <w:pPr>
        <w:ind w:left="57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88583298">
      <w:start w:val="1"/>
      <w:numFmt w:val="lowerRoman"/>
      <w:lvlText w:val="%9"/>
      <w:lvlJc w:val="left"/>
      <w:pPr>
        <w:ind w:left="6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1BA704A"/>
    <w:multiLevelType w:val="hybridMultilevel"/>
    <w:tmpl w:val="4794860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BA4791"/>
    <w:multiLevelType w:val="hybridMultilevel"/>
    <w:tmpl w:val="7C067FE6"/>
    <w:lvl w:ilvl="0" w:tplc="04090001">
      <w:start w:val="1"/>
      <w:numFmt w:val="bullet"/>
      <w:lvlText w:val=""/>
      <w:lvlJc w:val="left"/>
      <w:pPr>
        <w:ind w:left="763" w:firstLine="0"/>
      </w:pPr>
      <w:rPr>
        <w:rFonts w:ascii="Symbol" w:hAnsi="Symbol" w:hint="default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1" w:tplc="DC7E5854">
      <w:start w:val="1"/>
      <w:numFmt w:val="lowerLetter"/>
      <w:lvlText w:val="%2"/>
      <w:lvlJc w:val="left"/>
      <w:pPr>
        <w:ind w:left="14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2" w:tplc="F1C488F4">
      <w:start w:val="1"/>
      <w:numFmt w:val="lowerRoman"/>
      <w:lvlText w:val="%3"/>
      <w:lvlJc w:val="left"/>
      <w:pPr>
        <w:ind w:left="21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3" w:tplc="7D825C92">
      <w:start w:val="1"/>
      <w:numFmt w:val="decimal"/>
      <w:lvlText w:val="%4"/>
      <w:lvlJc w:val="left"/>
      <w:pPr>
        <w:ind w:left="28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4" w:tplc="B412B9CA">
      <w:start w:val="1"/>
      <w:numFmt w:val="lowerLetter"/>
      <w:lvlText w:val="%5"/>
      <w:lvlJc w:val="left"/>
      <w:pPr>
        <w:ind w:left="361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5" w:tplc="FD1A6EB2">
      <w:start w:val="1"/>
      <w:numFmt w:val="lowerRoman"/>
      <w:lvlText w:val="%6"/>
      <w:lvlJc w:val="left"/>
      <w:pPr>
        <w:ind w:left="433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6" w:tplc="1CF44798">
      <w:start w:val="1"/>
      <w:numFmt w:val="decimal"/>
      <w:lvlText w:val="%7"/>
      <w:lvlJc w:val="left"/>
      <w:pPr>
        <w:ind w:left="505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7" w:tplc="25ACC22C">
      <w:start w:val="1"/>
      <w:numFmt w:val="lowerLetter"/>
      <w:lvlText w:val="%8"/>
      <w:lvlJc w:val="left"/>
      <w:pPr>
        <w:ind w:left="577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  <w:lvl w:ilvl="8" w:tplc="BE60E9D0">
      <w:start w:val="1"/>
      <w:numFmt w:val="lowerRoman"/>
      <w:lvlText w:val="%9"/>
      <w:lvlJc w:val="left"/>
      <w:pPr>
        <w:ind w:left="6497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8" w15:restartNumberingAfterBreak="0">
    <w:nsid w:val="74967099"/>
    <w:multiLevelType w:val="hybridMultilevel"/>
    <w:tmpl w:val="B726D51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5"/>
  </w:num>
  <w:num w:numId="4">
    <w:abstractNumId w:val="3"/>
  </w:num>
  <w:num w:numId="5">
    <w:abstractNumId w:val="7"/>
  </w:num>
  <w:num w:numId="6">
    <w:abstractNumId w:val="6"/>
  </w:num>
  <w:num w:numId="7">
    <w:abstractNumId w:val="0"/>
  </w:num>
  <w:num w:numId="8">
    <w:abstractNumId w:val="4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5152"/>
    <w:rsid w:val="00061EFB"/>
    <w:rsid w:val="000E143D"/>
    <w:rsid w:val="001328BB"/>
    <w:rsid w:val="001A1BE4"/>
    <w:rsid w:val="002525F3"/>
    <w:rsid w:val="002B5662"/>
    <w:rsid w:val="002E4361"/>
    <w:rsid w:val="00404B7E"/>
    <w:rsid w:val="00514F69"/>
    <w:rsid w:val="006D1789"/>
    <w:rsid w:val="008341FD"/>
    <w:rsid w:val="00884C17"/>
    <w:rsid w:val="00915495"/>
    <w:rsid w:val="00A35152"/>
    <w:rsid w:val="00A60DF2"/>
    <w:rsid w:val="00B003EF"/>
    <w:rsid w:val="00B56ADF"/>
    <w:rsid w:val="00BE620F"/>
    <w:rsid w:val="00C64B6D"/>
    <w:rsid w:val="00CC3D93"/>
    <w:rsid w:val="00E55018"/>
    <w:rsid w:val="00FC6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3B531E"/>
  <w15:chartTrackingRefBased/>
  <w15:docId w15:val="{79A05A08-AAC5-4ADF-8720-96668899D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35152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351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515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A3515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5152"/>
    <w:rPr>
      <w:rFonts w:ascii="Calibri" w:eastAsia="Calibri" w:hAnsi="Calibri" w:cs="Times New Roman"/>
    </w:rPr>
  </w:style>
  <w:style w:type="table" w:customStyle="1" w:styleId="TableGrid">
    <w:name w:val="TableGrid"/>
    <w:rsid w:val="008341FD"/>
    <w:pPr>
      <w:spacing w:after="0" w:line="240" w:lineRule="auto"/>
    </w:pPr>
    <w:rPr>
      <w:rFonts w:eastAsia="Times New Roman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8341F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E62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620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290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g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644</Words>
  <Characters>3676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2024-03-22T14:39:00Z</cp:lastPrinted>
  <dcterms:created xsi:type="dcterms:W3CDTF">2024-03-19T10:34:00Z</dcterms:created>
  <dcterms:modified xsi:type="dcterms:W3CDTF">2024-03-22T14:40:00Z</dcterms:modified>
</cp:coreProperties>
</file>