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D2A12" w:rsidRDefault="00314F83">
      <w:r>
        <w:t>CHIN 433</w:t>
      </w:r>
      <w:r w:rsidR="0039255E">
        <w:t>: INDUSTRIAL</w:t>
      </w:r>
      <w:r>
        <w:t xml:space="preserve"> PHYSICAL METHODS FOR ANALYSIS</w:t>
      </w:r>
    </w:p>
    <w:p w:rsidR="0039255E" w:rsidRDefault="0039255E">
      <w:r>
        <w:t>INSTRUCTIONS</w:t>
      </w:r>
    </w:p>
    <w:p w:rsidR="0039255E" w:rsidRDefault="0039255E">
      <w:r>
        <w:t>Answer question one and any other to questions</w:t>
      </w:r>
    </w:p>
    <w:p w:rsidR="0039255E" w:rsidRDefault="0039255E">
      <w:r>
        <w:t>Useful data are provided</w:t>
      </w:r>
      <w:r w:rsidR="000279F9">
        <w:t>.</w:t>
      </w:r>
    </w:p>
    <w:p w:rsidR="0018281D" w:rsidRDefault="0018281D">
      <w:r w:rsidRPr="0018281D">
        <w:rPr>
          <w:noProof/>
        </w:rPr>
        <w:drawing>
          <wp:inline distT="0" distB="0" distL="0" distR="0">
            <wp:extent cx="5943600" cy="5388814"/>
            <wp:effectExtent l="0" t="0" r="0" b="254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5943600" cy="5388814"/>
                    </a:xfrm>
                    <a:prstGeom prst="rect">
                      <a:avLst/>
                    </a:prstGeom>
                    <a:noFill/>
                    <a:ln>
                      <a:noFill/>
                    </a:ln>
                  </pic:spPr>
                </pic:pic>
              </a:graphicData>
            </a:graphic>
          </wp:inline>
        </w:drawing>
      </w:r>
    </w:p>
    <w:p w:rsidR="0039255E" w:rsidRDefault="00467244">
      <w:r>
        <w:t>QUESTION ONE (30 MARKS)</w:t>
      </w:r>
    </w:p>
    <w:p w:rsidR="0039255E" w:rsidRDefault="0039255E">
      <w:r>
        <w:t>a i)</w:t>
      </w:r>
      <w:r w:rsidRPr="0039255E">
        <w:t xml:space="preserve"> </w:t>
      </w:r>
      <w:r>
        <w:t>A terpolymer is prepared from vinyl monomers A, B, and C; the molecular weights of the repeat units are 104, 184, and 128, respectively. A particular polymerization procedure yields a product with the empirical formula A355 32.20C1.00- The authors of this research state that the terpolymer has “an average unit weight of 134” and “the average molecular weight per angstrom of 53.5.” Verify these values. Evaluate also the overall degree of polymerization of this terpolymer, if the molecular weight were 43000                                                                                                                                                  (3 marks)</w:t>
      </w:r>
    </w:p>
    <w:p w:rsidR="0039255E" w:rsidRDefault="00054AC6">
      <w:r>
        <w:lastRenderedPageBreak/>
        <w:t>ii)</w:t>
      </w:r>
      <w:r w:rsidRPr="00054AC6">
        <w:t xml:space="preserve"> </w:t>
      </w:r>
      <w:r>
        <w:t>It has been hypothesized that cross—linked polymers would have better mechanical properties if interchain bridges were located at the ends rather than the center of chains. To test this, low molecular weight polyesters were synthesized from a diol and two different diacids: one saturated and the other unsaturated. The synthetic procedure was such that the unsaturated acid units were located at either the center (“centrene”) or the ends (“endene”) of the chains. Some pertinent aspects of the overall experiment are listed below:</w:t>
      </w:r>
    </w:p>
    <w:p w:rsidR="00B60225" w:rsidRDefault="00B60225">
      <w:r w:rsidRPr="00B60225">
        <w:rPr>
          <w:noProof/>
        </w:rPr>
        <w:drawing>
          <wp:inline distT="0" distB="0" distL="0" distR="0">
            <wp:extent cx="5943600" cy="2995722"/>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943600" cy="2995722"/>
                    </a:xfrm>
                    <a:prstGeom prst="rect">
                      <a:avLst/>
                    </a:prstGeom>
                    <a:noFill/>
                    <a:ln>
                      <a:noFill/>
                    </a:ln>
                  </pic:spPr>
                </pic:pic>
              </a:graphicData>
            </a:graphic>
          </wp:inline>
        </w:drawing>
      </w:r>
    </w:p>
    <w:p w:rsidR="00EE67B1" w:rsidRDefault="005D0977">
      <w:r>
        <w:t>On the basis of these f</w:t>
      </w:r>
      <w:r w:rsidR="00EE67B1">
        <w:t xml:space="preserve">acts, do the following: </w:t>
      </w:r>
    </w:p>
    <w:p w:rsidR="00EE67B1" w:rsidRDefault="005D0977" w:rsidP="00EE67B1">
      <w:pPr>
        <w:pStyle w:val="ListParagraph"/>
        <w:numPr>
          <w:ilvl w:val="0"/>
          <w:numId w:val="1"/>
        </w:numPr>
      </w:pPr>
      <w:r>
        <w:t>Comment on the likelihood that the comonomers are segregated as the names of these polymers suggest.</w:t>
      </w:r>
      <w:r w:rsidR="002C6B66">
        <w:t xml:space="preserve">                                                                                                           </w:t>
      </w:r>
      <w:r>
        <w:t xml:space="preserve"> </w:t>
      </w:r>
      <w:r w:rsidR="002C6B66">
        <w:t>(1 mark)</w:t>
      </w:r>
    </w:p>
    <w:p w:rsidR="00EE67B1" w:rsidRDefault="005D0977" w:rsidP="00EE67B1">
      <w:pPr>
        <w:pStyle w:val="ListParagraph"/>
        <w:numPr>
          <w:ilvl w:val="0"/>
          <w:numId w:val="1"/>
        </w:numPr>
      </w:pPr>
      <w:r>
        <w:t>Sketch the structure of the average</w:t>
      </w:r>
      <w:r w:rsidR="002C6B66">
        <w:t xml:space="preserve"> endene and centrene molecule.                    (2 marks)</w:t>
      </w:r>
    </w:p>
    <w:p w:rsidR="005D0977" w:rsidRDefault="005D0977" w:rsidP="00EE67B1">
      <w:pPr>
        <w:pStyle w:val="ListParagraph"/>
        <w:numPr>
          <w:ilvl w:val="0"/>
          <w:numId w:val="1"/>
        </w:numPr>
      </w:pPr>
      <w:r>
        <w:t>Comment on the results in terms of the initial hypothesis.</w:t>
      </w:r>
      <w:r w:rsidR="002C6B66">
        <w:t xml:space="preserve">                                      ( 1 mark)</w:t>
      </w:r>
    </w:p>
    <w:p w:rsidR="00D83A6B" w:rsidRDefault="00D83A6B" w:rsidP="00D83A6B">
      <w:pPr>
        <w:pStyle w:val="ListParagraph"/>
      </w:pPr>
    </w:p>
    <w:p w:rsidR="00D83A6B" w:rsidRDefault="00D83A6B" w:rsidP="00D83A6B">
      <w:pPr>
        <w:pStyle w:val="ListParagraph"/>
      </w:pPr>
      <w:r>
        <w:t>iii)</w:t>
      </w:r>
      <w:r w:rsidRPr="00D83A6B">
        <w:t xml:space="preserve"> </w:t>
      </w:r>
      <w:r>
        <w:t>For an initiator concentration that is constant at [I]0, the nonstationary-state radical concentration varies with time according to the following expression:</w:t>
      </w:r>
    </w:p>
    <w:p w:rsidR="00AC5F38" w:rsidRDefault="00AC5F38" w:rsidP="00D83A6B">
      <w:pPr>
        <w:pStyle w:val="ListParagraph"/>
      </w:pPr>
      <w:r w:rsidRPr="00AC5F38">
        <w:rPr>
          <w:noProof/>
        </w:rPr>
        <w:drawing>
          <wp:inline distT="0" distB="0" distL="0" distR="0">
            <wp:extent cx="4064635" cy="1098550"/>
            <wp:effectExtent l="0" t="0" r="0" b="635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064635" cy="1098550"/>
                    </a:xfrm>
                    <a:prstGeom prst="rect">
                      <a:avLst/>
                    </a:prstGeom>
                    <a:noFill/>
                    <a:ln>
                      <a:noFill/>
                    </a:ln>
                  </pic:spPr>
                </pic:pic>
              </a:graphicData>
            </a:graphic>
          </wp:inline>
        </w:drawing>
      </w:r>
    </w:p>
    <w:p w:rsidR="00BD2B6F" w:rsidRDefault="00430B43" w:rsidP="00D83A6B">
      <w:pPr>
        <w:pStyle w:val="ListParagraph"/>
      </w:pPr>
      <w:r w:rsidRPr="00430B43">
        <w:rPr>
          <w:noProof/>
        </w:rPr>
        <w:drawing>
          <wp:inline distT="0" distB="0" distL="0" distR="0">
            <wp:extent cx="5988428" cy="821690"/>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6022316" cy="826340"/>
                    </a:xfrm>
                    <a:prstGeom prst="rect">
                      <a:avLst/>
                    </a:prstGeom>
                    <a:noFill/>
                    <a:ln>
                      <a:noFill/>
                    </a:ln>
                  </pic:spPr>
                </pic:pic>
              </a:graphicData>
            </a:graphic>
          </wp:inline>
        </w:drawing>
      </w:r>
    </w:p>
    <w:p w:rsidR="00BD2B6F" w:rsidRDefault="00BD2B6F" w:rsidP="00BD2B6F"/>
    <w:p w:rsidR="00F534C6" w:rsidRDefault="00BD2B6F" w:rsidP="00BD2B6F">
      <w:pPr>
        <w:tabs>
          <w:tab w:val="left" w:pos="5966"/>
        </w:tabs>
      </w:pPr>
      <w:r>
        <w:lastRenderedPageBreak/>
        <w:tab/>
      </w:r>
      <w:r w:rsidR="00812DC6">
        <w:t xml:space="preserve">                                           </w:t>
      </w:r>
      <w:r>
        <w:t>(3 marks)</w:t>
      </w:r>
    </w:p>
    <w:p w:rsidR="00647BA7" w:rsidRDefault="00647BA7" w:rsidP="00BD2B6F">
      <w:pPr>
        <w:tabs>
          <w:tab w:val="left" w:pos="5966"/>
        </w:tabs>
      </w:pPr>
      <w:r>
        <w:t>iv)</w:t>
      </w:r>
      <w:r w:rsidRPr="00647BA7">
        <w:t xml:space="preserve"> </w:t>
      </w:r>
      <w:r w:rsidRPr="00647BA7">
        <w:rPr>
          <w:noProof/>
        </w:rPr>
        <w:drawing>
          <wp:inline distT="0" distB="0" distL="0" distR="0">
            <wp:extent cx="5943483" cy="1313970"/>
            <wp:effectExtent l="0" t="0" r="635" b="635"/>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957769" cy="1317128"/>
                    </a:xfrm>
                    <a:prstGeom prst="rect">
                      <a:avLst/>
                    </a:prstGeom>
                    <a:noFill/>
                    <a:ln>
                      <a:noFill/>
                    </a:ln>
                  </pic:spPr>
                </pic:pic>
              </a:graphicData>
            </a:graphic>
          </wp:inline>
        </w:drawing>
      </w:r>
    </w:p>
    <w:p w:rsidR="00647BA7" w:rsidRDefault="00647BA7" w:rsidP="00647BA7"/>
    <w:p w:rsidR="00647BA7" w:rsidRDefault="00647BA7" w:rsidP="00647BA7">
      <w:pPr>
        <w:tabs>
          <w:tab w:val="left" w:pos="2239"/>
        </w:tabs>
      </w:pPr>
      <w:r>
        <w:tab/>
      </w:r>
      <w:r w:rsidR="00A0490D">
        <w:t xml:space="preserve">                                                                                                                              (3 marks)</w:t>
      </w:r>
    </w:p>
    <w:p w:rsidR="002B7EE7" w:rsidRDefault="002B7EE7" w:rsidP="00647BA7">
      <w:pPr>
        <w:tabs>
          <w:tab w:val="left" w:pos="2239"/>
        </w:tabs>
      </w:pPr>
      <w:r>
        <w:t>b(i)</w:t>
      </w:r>
    </w:p>
    <w:p w:rsidR="00686501" w:rsidRDefault="002B7EE7" w:rsidP="00647BA7">
      <w:pPr>
        <w:tabs>
          <w:tab w:val="left" w:pos="2239"/>
        </w:tabs>
      </w:pPr>
      <w:r w:rsidRPr="002B7EE7">
        <w:rPr>
          <w:noProof/>
        </w:rPr>
        <w:drawing>
          <wp:inline distT="0" distB="0" distL="0" distR="0">
            <wp:extent cx="5942763" cy="1483018"/>
            <wp:effectExtent l="0" t="0" r="1270" b="3175"/>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956763" cy="1486512"/>
                    </a:xfrm>
                    <a:prstGeom prst="rect">
                      <a:avLst/>
                    </a:prstGeom>
                    <a:noFill/>
                    <a:ln>
                      <a:noFill/>
                    </a:ln>
                  </pic:spPr>
                </pic:pic>
              </a:graphicData>
            </a:graphic>
          </wp:inline>
        </w:drawing>
      </w:r>
    </w:p>
    <w:p w:rsidR="00686501" w:rsidRDefault="00686501" w:rsidP="00686501"/>
    <w:p w:rsidR="002B7EE7" w:rsidRDefault="00686501" w:rsidP="00686501">
      <w:pPr>
        <w:tabs>
          <w:tab w:val="left" w:pos="2408"/>
        </w:tabs>
      </w:pPr>
      <w:r>
        <w:tab/>
        <w:t xml:space="preserve">                                                                                                                        (5marks)</w:t>
      </w:r>
    </w:p>
    <w:p w:rsidR="002150B0" w:rsidRDefault="006812A9" w:rsidP="002150B0">
      <w:pPr>
        <w:tabs>
          <w:tab w:val="left" w:pos="2408"/>
        </w:tabs>
      </w:pPr>
      <w:r>
        <w:t>ii)</w:t>
      </w:r>
      <w:r w:rsidR="00E244F8" w:rsidRPr="00E244F8">
        <w:t xml:space="preserve"> </w:t>
      </w:r>
      <w:r w:rsidR="00E244F8" w:rsidRPr="00E244F8">
        <w:rPr>
          <w:noProof/>
        </w:rPr>
        <w:drawing>
          <wp:inline distT="0" distB="0" distL="0" distR="0">
            <wp:extent cx="5941873" cy="975872"/>
            <wp:effectExtent l="0" t="0" r="1905"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988696" cy="983562"/>
                    </a:xfrm>
                    <a:prstGeom prst="rect">
                      <a:avLst/>
                    </a:prstGeom>
                    <a:noFill/>
                    <a:ln>
                      <a:noFill/>
                    </a:ln>
                  </pic:spPr>
                </pic:pic>
              </a:graphicData>
            </a:graphic>
          </wp:inline>
        </w:drawing>
      </w:r>
      <w:r w:rsidR="002150B0">
        <w:t xml:space="preserve">      </w:t>
      </w:r>
    </w:p>
    <w:p w:rsidR="006812A9" w:rsidRDefault="002150B0" w:rsidP="002150B0">
      <w:pPr>
        <w:tabs>
          <w:tab w:val="left" w:pos="2408"/>
        </w:tabs>
      </w:pPr>
      <w:r>
        <w:t xml:space="preserve">                                                                                                                                                                      (3 marks)</w:t>
      </w:r>
    </w:p>
    <w:p w:rsidR="00745D8F" w:rsidRDefault="00BF6F90" w:rsidP="00BF6F90">
      <w:pPr>
        <w:tabs>
          <w:tab w:val="left" w:pos="2408"/>
        </w:tabs>
        <w:spacing w:before="240"/>
      </w:pPr>
      <w:r>
        <w:lastRenderedPageBreak/>
        <w:t>C(i)</w:t>
      </w:r>
      <w:r w:rsidR="00061F14" w:rsidRPr="00061F14">
        <w:t xml:space="preserve"> </w:t>
      </w:r>
      <w:r w:rsidR="00061F14" w:rsidRPr="00061F14">
        <w:rPr>
          <w:noProof/>
        </w:rPr>
        <w:drawing>
          <wp:inline distT="0" distB="0" distL="0" distR="0">
            <wp:extent cx="7821882" cy="2704277"/>
            <wp:effectExtent l="0" t="0" r="8255" b="127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7883341" cy="2725526"/>
                    </a:xfrm>
                    <a:prstGeom prst="rect">
                      <a:avLst/>
                    </a:prstGeom>
                    <a:noFill/>
                    <a:ln>
                      <a:noFill/>
                    </a:ln>
                  </pic:spPr>
                </pic:pic>
              </a:graphicData>
            </a:graphic>
          </wp:inline>
        </w:drawing>
      </w:r>
    </w:p>
    <w:p w:rsidR="00745D8F" w:rsidRPr="00745D8F" w:rsidRDefault="00745D8F" w:rsidP="00745D8F"/>
    <w:p w:rsidR="00745D8F" w:rsidRDefault="00745D8F" w:rsidP="00745D8F"/>
    <w:p w:rsidR="00574E60" w:rsidRDefault="00574E60" w:rsidP="00745D8F"/>
    <w:p w:rsidR="00574E60" w:rsidRDefault="00574E60" w:rsidP="00745D8F"/>
    <w:p w:rsidR="00574E60" w:rsidRPr="00745D8F" w:rsidRDefault="001C66BD" w:rsidP="00745D8F">
      <w:r w:rsidRPr="001C66BD">
        <w:rPr>
          <w:noProof/>
        </w:rPr>
        <w:lastRenderedPageBreak/>
        <w:drawing>
          <wp:inline distT="0" distB="0" distL="0" distR="0">
            <wp:extent cx="5943600" cy="4686788"/>
            <wp:effectExtent l="0" t="0" r="0"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943600" cy="4686788"/>
                    </a:xfrm>
                    <a:prstGeom prst="rect">
                      <a:avLst/>
                    </a:prstGeom>
                    <a:noFill/>
                    <a:ln>
                      <a:noFill/>
                    </a:ln>
                  </pic:spPr>
                </pic:pic>
              </a:graphicData>
            </a:graphic>
          </wp:inline>
        </w:drawing>
      </w:r>
    </w:p>
    <w:p w:rsidR="00745D8F" w:rsidRDefault="00745D8F" w:rsidP="00745D8F"/>
    <w:p w:rsidR="005853FE" w:rsidRDefault="00745D8F" w:rsidP="005853FE">
      <w:pPr>
        <w:pStyle w:val="ListParagraph"/>
        <w:numPr>
          <w:ilvl w:val="0"/>
          <w:numId w:val="2"/>
        </w:numPr>
        <w:tabs>
          <w:tab w:val="left" w:pos="1670"/>
        </w:tabs>
      </w:pPr>
      <w:r>
        <w:t xml:space="preserve">Explain, as far as possible, the features of the TG, DTG and DTA curves and suggest the nature of the products at both 300 °C and 600 °C. </w:t>
      </w:r>
      <w:r w:rsidR="005853FE">
        <w:t xml:space="preserve">                                      </w:t>
      </w:r>
    </w:p>
    <w:p w:rsidR="00745D8F" w:rsidRDefault="005853FE" w:rsidP="005853FE">
      <w:pPr>
        <w:pStyle w:val="ListParagraph"/>
        <w:tabs>
          <w:tab w:val="left" w:pos="1670"/>
        </w:tabs>
        <w:ind w:left="1080"/>
      </w:pPr>
      <w:r>
        <w:t xml:space="preserve">                                                                                                                                             (6 marks)</w:t>
      </w:r>
    </w:p>
    <w:p w:rsidR="005853FE" w:rsidRDefault="009B7409" w:rsidP="00745D8F">
      <w:pPr>
        <w:tabs>
          <w:tab w:val="left" w:pos="1670"/>
        </w:tabs>
      </w:pPr>
      <w:r>
        <w:t>(ii</w:t>
      </w:r>
      <w:r w:rsidR="00745D8F">
        <w:t xml:space="preserve">) </w:t>
      </w:r>
      <w:r w:rsidR="00574E60">
        <w:t xml:space="preserve">  </w:t>
      </w:r>
      <w:r w:rsidR="00745D8F">
        <w:t>What other techniques could be used to confirm the identity of the products suggested above?</w:t>
      </w:r>
      <w:r w:rsidR="005853FE">
        <w:t xml:space="preserve">                      </w:t>
      </w:r>
    </w:p>
    <w:p w:rsidR="00745D8F" w:rsidRDefault="005853FE" w:rsidP="00745D8F">
      <w:pPr>
        <w:tabs>
          <w:tab w:val="left" w:pos="1670"/>
        </w:tabs>
      </w:pPr>
      <w:r>
        <w:t xml:space="preserve">                                                                                                                                                                (1.5 marks)</w:t>
      </w:r>
    </w:p>
    <w:p w:rsidR="00BF6F90" w:rsidRDefault="009B7409" w:rsidP="00745D8F">
      <w:pPr>
        <w:tabs>
          <w:tab w:val="left" w:pos="1670"/>
        </w:tabs>
      </w:pPr>
      <w:r>
        <w:t xml:space="preserve"> (iii</w:t>
      </w:r>
      <w:r w:rsidR="00745D8F">
        <w:t>) When the pure hydrated barium perchlorate is mixed with Mn0</w:t>
      </w:r>
      <w:r w:rsidR="00745D8F" w:rsidRPr="00857270">
        <w:rPr>
          <w:vertAlign w:val="subscript"/>
        </w:rPr>
        <w:t>2</w:t>
      </w:r>
      <w:r w:rsidR="00745D8F">
        <w:t xml:space="preserve"> in a molar ratio of l:l, the thermo analytical behaviour changes. Two molecules of water are lost first, then the final one. The temperature of</w:t>
      </w:r>
      <w:r w:rsidR="003957F5">
        <w:t xml:space="preserve"> the final decomposition is lowered from about 460 DC to about 310 DC and takes place in a single, smooth step. Suggest reasons for these effects.</w:t>
      </w:r>
    </w:p>
    <w:p w:rsidR="00B20A3B" w:rsidRPr="00745D8F" w:rsidRDefault="00B20A3B" w:rsidP="00745D8F">
      <w:pPr>
        <w:tabs>
          <w:tab w:val="left" w:pos="1670"/>
        </w:tabs>
      </w:pPr>
      <w:r>
        <w:t xml:space="preserve">                                                                                                                                                                     (1.5 marks)</w:t>
      </w:r>
    </w:p>
    <w:p w:rsidR="00104092" w:rsidRDefault="00A80B19" w:rsidP="005F50ED">
      <w:pPr>
        <w:tabs>
          <w:tab w:val="left" w:pos="1670"/>
        </w:tabs>
      </w:pPr>
      <w:r>
        <w:t xml:space="preserve"> QUESTION TWO (20 MARKS)</w:t>
      </w:r>
    </w:p>
    <w:p w:rsidR="005F50ED" w:rsidRDefault="005F50ED" w:rsidP="005F50ED">
      <w:pPr>
        <w:tabs>
          <w:tab w:val="left" w:pos="1670"/>
        </w:tabs>
      </w:pPr>
      <w:r>
        <w:t xml:space="preserve">a (i) Describe the principle of the Differential Scanning Calorimetry                                                         </w:t>
      </w:r>
    </w:p>
    <w:p w:rsidR="005F50ED" w:rsidRDefault="005F50ED" w:rsidP="005F50ED">
      <w:pPr>
        <w:tabs>
          <w:tab w:val="left" w:pos="1670"/>
        </w:tabs>
      </w:pPr>
      <w:r>
        <w:t xml:space="preserve">                                                                                                                                                                        (1 mark)</w:t>
      </w:r>
    </w:p>
    <w:p w:rsidR="005F50ED" w:rsidRPr="00D878D3" w:rsidRDefault="005F50ED" w:rsidP="005F50ED">
      <w:pPr>
        <w:tabs>
          <w:tab w:val="left" w:pos="1670"/>
        </w:tabs>
        <w:rPr>
          <w:rFonts w:cstheme="minorHAnsi"/>
        </w:rPr>
      </w:pPr>
      <w:r>
        <w:lastRenderedPageBreak/>
        <w:t>ii)</w:t>
      </w:r>
      <w:r w:rsidRPr="00D878D3">
        <w:rPr>
          <w:rFonts w:cstheme="minorHAnsi"/>
        </w:rPr>
        <w:t xml:space="preserve">Outline the protocol procedure of differential scanning calorimetry for assessing the thermal stability of proteins in an industrial setting which can be used for the formulation of vaccine.                                                                     </w:t>
      </w:r>
    </w:p>
    <w:p w:rsidR="005F50ED" w:rsidRPr="00D878D3" w:rsidRDefault="005F50ED" w:rsidP="005F50ED">
      <w:pPr>
        <w:tabs>
          <w:tab w:val="left" w:pos="1670"/>
        </w:tabs>
        <w:spacing w:before="240"/>
        <w:rPr>
          <w:rFonts w:cstheme="minorHAnsi"/>
        </w:rPr>
      </w:pPr>
      <w:r w:rsidRPr="00D878D3">
        <w:rPr>
          <w:rFonts w:cstheme="minorHAnsi"/>
        </w:rPr>
        <w:t xml:space="preserve">                                                                                                                                                                  </w:t>
      </w:r>
      <w:r w:rsidR="00C421B7">
        <w:rPr>
          <w:rFonts w:cstheme="minorHAnsi"/>
        </w:rPr>
        <w:t xml:space="preserve">     </w:t>
      </w:r>
      <w:r w:rsidR="00C421B7" w:rsidRPr="00D878D3">
        <w:rPr>
          <w:rFonts w:cstheme="minorHAnsi"/>
        </w:rPr>
        <w:t>(6</w:t>
      </w:r>
      <w:r w:rsidRPr="00D878D3">
        <w:rPr>
          <w:rFonts w:cstheme="minorHAnsi"/>
        </w:rPr>
        <w:t xml:space="preserve"> marks)</w:t>
      </w:r>
    </w:p>
    <w:p w:rsidR="00D878D3" w:rsidRDefault="00C421B7" w:rsidP="005F50ED">
      <w:pPr>
        <w:tabs>
          <w:tab w:val="left" w:pos="1670"/>
        </w:tabs>
        <w:spacing w:before="240"/>
        <w:rPr>
          <w:rFonts w:cstheme="minorHAnsi"/>
          <w:b/>
          <w:bCs/>
          <w:color w:val="3B556B"/>
          <w:spacing w:val="-6"/>
          <w:sz w:val="30"/>
          <w:szCs w:val="30"/>
        </w:rPr>
      </w:pPr>
      <w:r>
        <w:rPr>
          <w:rFonts w:cstheme="minorHAnsi"/>
        </w:rPr>
        <w:t>b(</w:t>
      </w:r>
      <w:r w:rsidR="00D878D3" w:rsidRPr="00D878D3">
        <w:rPr>
          <w:rFonts w:cstheme="minorHAnsi"/>
        </w:rPr>
        <w:t>i</w:t>
      </w:r>
      <w:r w:rsidR="00D878D3" w:rsidRPr="006B13A2">
        <w:rPr>
          <w:rFonts w:cstheme="minorHAnsi"/>
        </w:rPr>
        <w:t>)</w:t>
      </w:r>
      <w:r w:rsidR="00D878D3" w:rsidRPr="006B13A2">
        <w:rPr>
          <w:rFonts w:cstheme="minorHAnsi"/>
          <w:b/>
          <w:bCs/>
          <w:spacing w:val="-6"/>
          <w:sz w:val="30"/>
          <w:szCs w:val="30"/>
        </w:rPr>
        <w:t xml:space="preserve"> </w:t>
      </w:r>
      <w:r w:rsidR="00D878D3" w:rsidRPr="006B13A2">
        <w:rPr>
          <w:rFonts w:cstheme="minorHAnsi"/>
          <w:bCs/>
          <w:spacing w:val="-6"/>
          <w:sz w:val="24"/>
          <w:szCs w:val="24"/>
        </w:rPr>
        <w:t>Describe in some detail the instrumental and radiochemical differences between prompt gamma-ray neutron activation and delayed gamma-ray neutron activation</w:t>
      </w:r>
      <w:r w:rsidR="00D878D3" w:rsidRPr="006B13A2">
        <w:rPr>
          <w:rFonts w:cstheme="minorHAnsi"/>
          <w:b/>
          <w:bCs/>
          <w:spacing w:val="-6"/>
          <w:sz w:val="24"/>
          <w:szCs w:val="24"/>
        </w:rPr>
        <w:t>.</w:t>
      </w:r>
      <w:r w:rsidR="00D878D3" w:rsidRPr="006B13A2">
        <w:rPr>
          <w:rFonts w:cstheme="minorHAnsi"/>
          <w:b/>
          <w:bCs/>
          <w:spacing w:val="-6"/>
          <w:sz w:val="30"/>
          <w:szCs w:val="30"/>
        </w:rPr>
        <w:t xml:space="preserve">                                      </w:t>
      </w:r>
    </w:p>
    <w:p w:rsidR="00D878D3" w:rsidRDefault="00D878D3" w:rsidP="005F50ED">
      <w:pPr>
        <w:tabs>
          <w:tab w:val="left" w:pos="1670"/>
        </w:tabs>
        <w:spacing w:before="240"/>
        <w:rPr>
          <w:rFonts w:cstheme="minorHAnsi"/>
          <w:bCs/>
          <w:color w:val="3B556B"/>
          <w:spacing w:val="-6"/>
          <w:sz w:val="24"/>
          <w:szCs w:val="24"/>
        </w:rPr>
      </w:pPr>
      <w:r>
        <w:rPr>
          <w:rFonts w:cstheme="minorHAnsi"/>
          <w:b/>
          <w:bCs/>
          <w:color w:val="3B556B"/>
          <w:spacing w:val="-6"/>
          <w:sz w:val="30"/>
          <w:szCs w:val="30"/>
        </w:rPr>
        <w:t xml:space="preserve">                                                                                                                               </w:t>
      </w:r>
      <w:r w:rsidR="00C421B7">
        <w:rPr>
          <w:rFonts w:cstheme="minorHAnsi"/>
          <w:b/>
          <w:bCs/>
          <w:color w:val="3B556B"/>
          <w:spacing w:val="-6"/>
          <w:sz w:val="30"/>
          <w:szCs w:val="30"/>
        </w:rPr>
        <w:t xml:space="preserve">       </w:t>
      </w:r>
      <w:r>
        <w:rPr>
          <w:rFonts w:cstheme="minorHAnsi"/>
          <w:b/>
          <w:bCs/>
          <w:color w:val="3B556B"/>
          <w:spacing w:val="-6"/>
          <w:sz w:val="30"/>
          <w:szCs w:val="30"/>
        </w:rPr>
        <w:t xml:space="preserve">   </w:t>
      </w:r>
      <w:r w:rsidRPr="00D878D3">
        <w:rPr>
          <w:rFonts w:cstheme="minorHAnsi"/>
          <w:b/>
          <w:bCs/>
          <w:color w:val="3B556B"/>
          <w:spacing w:val="-6"/>
          <w:sz w:val="24"/>
          <w:szCs w:val="24"/>
        </w:rPr>
        <w:t>(</w:t>
      </w:r>
      <w:r w:rsidRPr="00D878D3">
        <w:rPr>
          <w:rFonts w:cstheme="minorHAnsi"/>
          <w:bCs/>
          <w:color w:val="3B556B"/>
          <w:spacing w:val="-6"/>
          <w:sz w:val="24"/>
          <w:szCs w:val="24"/>
        </w:rPr>
        <w:t>2 marks)</w:t>
      </w:r>
    </w:p>
    <w:p w:rsidR="00C421B7" w:rsidRPr="006B13A2" w:rsidRDefault="00C421B7" w:rsidP="00C421B7">
      <w:pPr>
        <w:pStyle w:val="ListParagraph"/>
        <w:numPr>
          <w:ilvl w:val="0"/>
          <w:numId w:val="2"/>
        </w:numPr>
        <w:tabs>
          <w:tab w:val="left" w:pos="1670"/>
        </w:tabs>
        <w:spacing w:before="240"/>
        <w:rPr>
          <w:rFonts w:ascii="Proxima Nova" w:hAnsi="Proxima Nova"/>
          <w:b/>
          <w:bCs/>
          <w:spacing w:val="-6"/>
          <w:sz w:val="30"/>
          <w:szCs w:val="30"/>
        </w:rPr>
      </w:pPr>
      <w:r w:rsidRPr="006B13A2">
        <w:rPr>
          <w:rFonts w:cstheme="minorHAnsi"/>
          <w:bCs/>
          <w:spacing w:val="-6"/>
          <w:sz w:val="24"/>
          <w:szCs w:val="24"/>
        </w:rPr>
        <w:t>State some types of elements for which prompt gamma-ray activation analysis is most applicable</w:t>
      </w:r>
      <w:r w:rsidRPr="006B13A2">
        <w:rPr>
          <w:rFonts w:ascii="Proxima Nova" w:hAnsi="Proxima Nova"/>
          <w:b/>
          <w:bCs/>
          <w:spacing w:val="-6"/>
          <w:sz w:val="30"/>
          <w:szCs w:val="30"/>
        </w:rPr>
        <w:t>.</w:t>
      </w:r>
    </w:p>
    <w:p w:rsidR="00C421B7" w:rsidRPr="006B13A2" w:rsidRDefault="00C421B7" w:rsidP="00C421B7">
      <w:pPr>
        <w:pStyle w:val="ListParagraph"/>
        <w:tabs>
          <w:tab w:val="left" w:pos="1670"/>
        </w:tabs>
        <w:spacing w:before="240"/>
        <w:ind w:left="1080"/>
        <w:rPr>
          <w:rFonts w:cstheme="minorHAnsi"/>
          <w:bCs/>
          <w:spacing w:val="-6"/>
          <w:sz w:val="24"/>
          <w:szCs w:val="24"/>
        </w:rPr>
      </w:pPr>
      <w:r w:rsidRPr="006B13A2">
        <w:rPr>
          <w:rFonts w:cstheme="minorHAnsi"/>
          <w:bCs/>
          <w:spacing w:val="-6"/>
          <w:sz w:val="24"/>
          <w:szCs w:val="24"/>
        </w:rPr>
        <w:t xml:space="preserve">                                                                                                                                            </w:t>
      </w:r>
      <w:r w:rsidR="00614B31">
        <w:rPr>
          <w:rFonts w:cstheme="minorHAnsi"/>
          <w:bCs/>
          <w:spacing w:val="-6"/>
          <w:sz w:val="24"/>
          <w:szCs w:val="24"/>
        </w:rPr>
        <w:t xml:space="preserve">           </w:t>
      </w:r>
      <w:r w:rsidRPr="006B13A2">
        <w:rPr>
          <w:rFonts w:cstheme="minorHAnsi"/>
          <w:bCs/>
          <w:spacing w:val="-6"/>
          <w:sz w:val="24"/>
          <w:szCs w:val="24"/>
        </w:rPr>
        <w:t>(1</w:t>
      </w:r>
      <w:r w:rsidR="00614B31">
        <w:rPr>
          <w:rFonts w:cstheme="minorHAnsi"/>
          <w:bCs/>
          <w:spacing w:val="-6"/>
          <w:sz w:val="24"/>
          <w:szCs w:val="24"/>
        </w:rPr>
        <w:t>.5</w:t>
      </w:r>
      <w:r w:rsidRPr="006B13A2">
        <w:rPr>
          <w:rFonts w:cstheme="minorHAnsi"/>
          <w:bCs/>
          <w:spacing w:val="-6"/>
          <w:sz w:val="24"/>
          <w:szCs w:val="24"/>
        </w:rPr>
        <w:t xml:space="preserve"> mark)</w:t>
      </w:r>
    </w:p>
    <w:p w:rsidR="00C04380" w:rsidRPr="006B13A2" w:rsidRDefault="00C04380" w:rsidP="00C421B7">
      <w:pPr>
        <w:pStyle w:val="ListParagraph"/>
        <w:tabs>
          <w:tab w:val="left" w:pos="1670"/>
        </w:tabs>
        <w:spacing w:before="240"/>
        <w:ind w:left="1080"/>
        <w:rPr>
          <w:rFonts w:cstheme="minorHAnsi"/>
          <w:bCs/>
          <w:spacing w:val="-6"/>
          <w:sz w:val="24"/>
          <w:szCs w:val="24"/>
        </w:rPr>
      </w:pPr>
    </w:p>
    <w:p w:rsidR="00C04380" w:rsidRPr="006B13A2" w:rsidRDefault="00C04380" w:rsidP="00C04380">
      <w:pPr>
        <w:tabs>
          <w:tab w:val="left" w:pos="1670"/>
        </w:tabs>
        <w:spacing w:before="240"/>
        <w:rPr>
          <w:rFonts w:cstheme="minorHAnsi"/>
          <w:bCs/>
          <w:spacing w:val="-6"/>
          <w:sz w:val="24"/>
          <w:szCs w:val="24"/>
        </w:rPr>
      </w:pPr>
      <w:r w:rsidRPr="006B13A2">
        <w:rPr>
          <w:rFonts w:cstheme="minorHAnsi"/>
          <w:bCs/>
          <w:spacing w:val="-6"/>
          <w:sz w:val="24"/>
          <w:szCs w:val="24"/>
        </w:rPr>
        <w:t>(iii)</w:t>
      </w:r>
      <w:r w:rsidRPr="006B13A2">
        <w:rPr>
          <w:rFonts w:ascii="Proxima Nova" w:hAnsi="Proxima Nova"/>
          <w:b/>
          <w:bCs/>
          <w:spacing w:val="-6"/>
          <w:sz w:val="30"/>
          <w:szCs w:val="30"/>
        </w:rPr>
        <w:t xml:space="preserve">  </w:t>
      </w:r>
      <w:r w:rsidRPr="006B13A2">
        <w:rPr>
          <w:rFonts w:cstheme="minorHAnsi"/>
          <w:bCs/>
          <w:spacing w:val="-6"/>
          <w:sz w:val="24"/>
          <w:szCs w:val="24"/>
        </w:rPr>
        <w:t>Why is delayed gamma-ray emission most often used in NAA?</w:t>
      </w:r>
    </w:p>
    <w:p w:rsidR="00C421B7" w:rsidRPr="002521D8" w:rsidRDefault="002521D8" w:rsidP="002521D8">
      <w:pPr>
        <w:tabs>
          <w:tab w:val="left" w:pos="1670"/>
        </w:tabs>
        <w:spacing w:before="240"/>
        <w:rPr>
          <w:rFonts w:cstheme="minorHAnsi"/>
          <w:sz w:val="24"/>
          <w:szCs w:val="24"/>
        </w:rPr>
      </w:pPr>
      <w:r>
        <w:rPr>
          <w:rFonts w:cstheme="minorHAnsi"/>
          <w:sz w:val="24"/>
          <w:szCs w:val="24"/>
        </w:rPr>
        <w:t xml:space="preserve">                                                                                                                                                           (2 marks)</w:t>
      </w:r>
    </w:p>
    <w:p w:rsidR="006B13A2" w:rsidRPr="002521D8" w:rsidRDefault="002521D8" w:rsidP="002521D8">
      <w:pPr>
        <w:tabs>
          <w:tab w:val="left" w:pos="1670"/>
        </w:tabs>
        <w:spacing w:before="240"/>
        <w:rPr>
          <w:rFonts w:cstheme="minorHAnsi"/>
          <w:bCs/>
          <w:spacing w:val="-6"/>
          <w:sz w:val="24"/>
          <w:szCs w:val="24"/>
        </w:rPr>
      </w:pPr>
      <w:r>
        <w:rPr>
          <w:rFonts w:cstheme="minorHAnsi"/>
          <w:bCs/>
          <w:spacing w:val="-6"/>
          <w:sz w:val="24"/>
          <w:szCs w:val="24"/>
        </w:rPr>
        <w:t xml:space="preserve">(iv) </w:t>
      </w:r>
      <w:r w:rsidRPr="002521D8">
        <w:rPr>
          <w:rFonts w:cstheme="minorHAnsi"/>
          <w:bCs/>
          <w:spacing w:val="-6"/>
          <w:sz w:val="24"/>
          <w:szCs w:val="24"/>
        </w:rPr>
        <w:t>Why is NAA considered to be a very selective and sensitive method?</w:t>
      </w:r>
    </w:p>
    <w:p w:rsidR="002521D8" w:rsidRDefault="002521D8" w:rsidP="002521D8">
      <w:pPr>
        <w:pStyle w:val="ListParagraph"/>
        <w:tabs>
          <w:tab w:val="left" w:pos="1670"/>
        </w:tabs>
        <w:spacing w:before="240"/>
        <w:ind w:left="1080"/>
        <w:rPr>
          <w:rFonts w:cstheme="minorHAnsi"/>
          <w:sz w:val="24"/>
          <w:szCs w:val="24"/>
        </w:rPr>
      </w:pPr>
      <w:r>
        <w:rPr>
          <w:rFonts w:cstheme="minorHAnsi"/>
          <w:sz w:val="24"/>
          <w:szCs w:val="24"/>
        </w:rPr>
        <w:t xml:space="preserve">                                                                                                                                    (1</w:t>
      </w:r>
      <w:r w:rsidR="00614B31">
        <w:rPr>
          <w:rFonts w:cstheme="minorHAnsi"/>
          <w:sz w:val="24"/>
          <w:szCs w:val="24"/>
        </w:rPr>
        <w:t>.5</w:t>
      </w:r>
      <w:r>
        <w:rPr>
          <w:rFonts w:cstheme="minorHAnsi"/>
          <w:sz w:val="24"/>
          <w:szCs w:val="24"/>
        </w:rPr>
        <w:t xml:space="preserve"> mark)</w:t>
      </w:r>
    </w:p>
    <w:p w:rsidR="003739AE" w:rsidRPr="003739AE" w:rsidRDefault="002521D8" w:rsidP="002521D8">
      <w:pPr>
        <w:tabs>
          <w:tab w:val="left" w:pos="1670"/>
        </w:tabs>
        <w:spacing w:before="240"/>
        <w:rPr>
          <w:rFonts w:cstheme="minorHAnsi"/>
          <w:bCs/>
          <w:spacing w:val="-6"/>
          <w:sz w:val="24"/>
          <w:szCs w:val="24"/>
        </w:rPr>
      </w:pPr>
      <w:r w:rsidRPr="002521D8">
        <w:rPr>
          <w:rFonts w:cstheme="minorHAnsi"/>
          <w:sz w:val="24"/>
          <w:szCs w:val="24"/>
        </w:rPr>
        <w:t>(v)</w:t>
      </w:r>
      <w:r w:rsidR="00225C35" w:rsidRPr="00225C35">
        <w:rPr>
          <w:rFonts w:ascii="Proxima Nova" w:hAnsi="Proxima Nova"/>
          <w:b/>
          <w:bCs/>
          <w:color w:val="3B556B"/>
          <w:spacing w:val="-6"/>
          <w:sz w:val="30"/>
          <w:szCs w:val="30"/>
        </w:rPr>
        <w:t xml:space="preserve"> </w:t>
      </w:r>
      <w:r w:rsidR="00225C35">
        <w:rPr>
          <w:rFonts w:ascii="Proxima Nova" w:hAnsi="Proxima Nova"/>
          <w:b/>
          <w:bCs/>
          <w:color w:val="3B556B"/>
          <w:spacing w:val="-6"/>
          <w:sz w:val="30"/>
          <w:szCs w:val="30"/>
        </w:rPr>
        <w:t> </w:t>
      </w:r>
      <w:r w:rsidR="00225C35" w:rsidRPr="00225C35">
        <w:rPr>
          <w:rFonts w:cstheme="minorHAnsi"/>
          <w:bCs/>
          <w:spacing w:val="-6"/>
          <w:sz w:val="24"/>
          <w:szCs w:val="24"/>
        </w:rPr>
        <w:t>A crystal of potassium fluoride is to be studied via NAA. The following table summarizes the behavior of all naturally occurring isotopes in the crystal.</w:t>
      </w:r>
    </w:p>
    <w:p w:rsidR="00BF6C95" w:rsidRDefault="003F1301" w:rsidP="002521D8">
      <w:pPr>
        <w:tabs>
          <w:tab w:val="left" w:pos="1670"/>
        </w:tabs>
        <w:spacing w:before="240"/>
        <w:rPr>
          <w:rFonts w:cstheme="minorHAnsi"/>
          <w:sz w:val="24"/>
          <w:szCs w:val="24"/>
        </w:rPr>
      </w:pPr>
      <w:r>
        <w:rPr>
          <w:noProof/>
        </w:rPr>
        <w:drawing>
          <wp:inline distT="0" distB="0" distL="0" distR="0" wp14:anchorId="6D0DD5A3" wp14:editId="63AAB03A">
            <wp:extent cx="5870575" cy="1796920"/>
            <wp:effectExtent l="0" t="0" r="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6"/>
                    <a:srcRect l="37203" t="51946" r="26757" b="17144"/>
                    <a:stretch/>
                  </pic:blipFill>
                  <pic:spPr bwMode="auto">
                    <a:xfrm>
                      <a:off x="0" y="0"/>
                      <a:ext cx="5994440" cy="1834834"/>
                    </a:xfrm>
                    <a:prstGeom prst="rect">
                      <a:avLst/>
                    </a:prstGeom>
                    <a:ln>
                      <a:noFill/>
                    </a:ln>
                    <a:extLst>
                      <a:ext uri="{53640926-AAD7-44D8-BBD7-CCE9431645EC}">
                        <a14:shadowObscured xmlns:a14="http://schemas.microsoft.com/office/drawing/2010/main"/>
                      </a:ext>
                    </a:extLst>
                  </pic:spPr>
                </pic:pic>
              </a:graphicData>
            </a:graphic>
          </wp:inline>
        </w:drawing>
      </w:r>
    </w:p>
    <w:p w:rsidR="00BF6C95" w:rsidRDefault="00BF6C95" w:rsidP="00BF6C95">
      <w:pPr>
        <w:rPr>
          <w:rFonts w:cstheme="minorHAnsi"/>
          <w:sz w:val="24"/>
          <w:szCs w:val="24"/>
        </w:rPr>
      </w:pPr>
    </w:p>
    <w:p w:rsidR="003F1301" w:rsidRDefault="00BF6C95" w:rsidP="00BF6C95">
      <w:pPr>
        <w:tabs>
          <w:tab w:val="left" w:pos="5615"/>
        </w:tabs>
        <w:rPr>
          <w:rFonts w:cstheme="minorHAnsi"/>
          <w:sz w:val="24"/>
          <w:szCs w:val="24"/>
        </w:rPr>
      </w:pPr>
      <w:r>
        <w:rPr>
          <w:rFonts w:cstheme="minorHAnsi"/>
          <w:sz w:val="24"/>
          <w:szCs w:val="24"/>
        </w:rPr>
        <w:tab/>
        <w:t xml:space="preserve">                                                   (1 mark)</w:t>
      </w:r>
    </w:p>
    <w:p w:rsidR="00E420BD" w:rsidRPr="00E420BD" w:rsidRDefault="00E420BD" w:rsidP="00E420BD">
      <w:pPr>
        <w:pStyle w:val="NormalWeb"/>
        <w:spacing w:before="0" w:beforeAutospacing="0"/>
        <w:outlineLvl w:val="1"/>
        <w:rPr>
          <w:rFonts w:asciiTheme="minorHAnsi" w:hAnsiTheme="minorHAnsi" w:cstheme="minorHAnsi"/>
          <w:bCs/>
          <w:color w:val="3B556B"/>
          <w:spacing w:val="-5"/>
          <w:kern w:val="36"/>
        </w:rPr>
      </w:pPr>
      <w:r>
        <w:rPr>
          <w:rFonts w:asciiTheme="minorHAnsi" w:hAnsiTheme="minorHAnsi" w:cstheme="minorHAnsi"/>
          <w:bCs/>
          <w:color w:val="3B556B"/>
          <w:spacing w:val="-5"/>
          <w:kern w:val="36"/>
        </w:rPr>
        <w:t xml:space="preserve"> (vi) </w:t>
      </w:r>
      <w:r w:rsidRPr="00E420BD">
        <w:rPr>
          <w:rFonts w:asciiTheme="minorHAnsi" w:hAnsiTheme="minorHAnsi" w:cstheme="minorHAnsi"/>
          <w:bCs/>
          <w:color w:val="3B556B"/>
          <w:spacing w:val="-5"/>
          <w:kern w:val="36"/>
        </w:rPr>
        <w:t>Refer to part (v), calculate the activity due to </w:t>
      </w:r>
      <w:r w:rsidRPr="00E420BD">
        <w:rPr>
          <w:rFonts w:asciiTheme="minorHAnsi" w:hAnsiTheme="minorHAnsi" w:cstheme="minorHAnsi"/>
          <w:bCs/>
          <w:color w:val="3B556B"/>
          <w:spacing w:val="-5"/>
          <w:kern w:val="36"/>
          <w:vertAlign w:val="superscript"/>
        </w:rPr>
        <w:t>20</w:t>
      </w:r>
      <w:r w:rsidRPr="00E420BD">
        <w:rPr>
          <w:rFonts w:asciiTheme="minorHAnsi" w:hAnsiTheme="minorHAnsi" w:cstheme="minorHAnsi"/>
          <w:bCs/>
          <w:color w:val="3B556B"/>
          <w:spacing w:val="-5"/>
          <w:kern w:val="36"/>
        </w:rPr>
        <w:t>F and </w:t>
      </w:r>
      <w:r w:rsidRPr="00E420BD">
        <w:rPr>
          <w:rFonts w:asciiTheme="minorHAnsi" w:hAnsiTheme="minorHAnsi" w:cstheme="minorHAnsi"/>
          <w:bCs/>
          <w:color w:val="3B556B"/>
          <w:spacing w:val="-5"/>
          <w:kern w:val="36"/>
          <w:vertAlign w:val="superscript"/>
        </w:rPr>
        <w:t>42</w:t>
      </w:r>
      <w:r w:rsidRPr="00E420BD">
        <w:rPr>
          <w:rFonts w:asciiTheme="minorHAnsi" w:hAnsiTheme="minorHAnsi" w:cstheme="minorHAnsi"/>
          <w:bCs/>
          <w:color w:val="3B556B"/>
          <w:spacing w:val="-5"/>
          <w:kern w:val="36"/>
        </w:rPr>
        <w:t>K in a 58-mg (1.0-millimole) sample of pure potassium fluoride that has been irradiated for 60 s. The thermal neutron cross sections for </w:t>
      </w:r>
      <w:r w:rsidRPr="00E420BD">
        <w:rPr>
          <w:rFonts w:asciiTheme="minorHAnsi" w:hAnsiTheme="minorHAnsi" w:cstheme="minorHAnsi"/>
          <w:bCs/>
          <w:color w:val="3B556B"/>
          <w:spacing w:val="-5"/>
          <w:kern w:val="36"/>
          <w:vertAlign w:val="superscript"/>
        </w:rPr>
        <w:t>19</w:t>
      </w:r>
      <w:r w:rsidRPr="00E420BD">
        <w:rPr>
          <w:rFonts w:asciiTheme="minorHAnsi" w:hAnsiTheme="minorHAnsi" w:cstheme="minorHAnsi"/>
          <w:bCs/>
          <w:color w:val="3B556B"/>
          <w:spacing w:val="-5"/>
          <w:kern w:val="36"/>
        </w:rPr>
        <w:t>F and </w:t>
      </w:r>
      <w:r w:rsidRPr="00E420BD">
        <w:rPr>
          <w:rFonts w:asciiTheme="minorHAnsi" w:hAnsiTheme="minorHAnsi" w:cstheme="minorHAnsi"/>
          <w:bCs/>
          <w:color w:val="3B556B"/>
          <w:spacing w:val="-5"/>
          <w:kern w:val="36"/>
          <w:vertAlign w:val="superscript"/>
        </w:rPr>
        <w:t>41</w:t>
      </w:r>
      <w:r w:rsidRPr="00E420BD">
        <w:rPr>
          <w:rFonts w:asciiTheme="minorHAnsi" w:hAnsiTheme="minorHAnsi" w:cstheme="minorHAnsi"/>
          <w:bCs/>
          <w:color w:val="3B556B"/>
          <w:spacing w:val="-5"/>
          <w:kern w:val="36"/>
        </w:rPr>
        <w:t>K</w:t>
      </w:r>
    </w:p>
    <w:p w:rsidR="00E420BD" w:rsidRDefault="00E420BD" w:rsidP="00E420BD">
      <w:pPr>
        <w:pStyle w:val="NormalWeb"/>
        <w:spacing w:before="0" w:beforeAutospacing="0"/>
        <w:outlineLvl w:val="1"/>
        <w:rPr>
          <w:rFonts w:asciiTheme="minorHAnsi" w:hAnsiTheme="minorHAnsi" w:cstheme="minorHAnsi"/>
          <w:bCs/>
          <w:color w:val="3B556B"/>
          <w:spacing w:val="-5"/>
          <w:kern w:val="36"/>
        </w:rPr>
      </w:pPr>
      <w:r w:rsidRPr="00E420BD">
        <w:rPr>
          <w:rFonts w:asciiTheme="minorHAnsi" w:hAnsiTheme="minorHAnsi" w:cstheme="minorHAnsi"/>
          <w:bCs/>
          <w:color w:val="3B556B"/>
          <w:spacing w:val="-5"/>
          <w:kern w:val="36"/>
        </w:rPr>
        <w:lastRenderedPageBreak/>
        <w:t>are 0.0090 * 10</w:t>
      </w:r>
      <w:r w:rsidRPr="00E420BD">
        <w:rPr>
          <w:rFonts w:asciiTheme="minorHAnsi" w:hAnsiTheme="minorHAnsi" w:cstheme="minorHAnsi"/>
          <w:bCs/>
          <w:color w:val="3B556B"/>
          <w:spacing w:val="-5"/>
          <w:kern w:val="36"/>
          <w:vertAlign w:val="superscript"/>
        </w:rPr>
        <w:t>-24</w:t>
      </w:r>
      <w:r w:rsidRPr="00E420BD">
        <w:rPr>
          <w:rFonts w:asciiTheme="minorHAnsi" w:hAnsiTheme="minorHAnsi" w:cstheme="minorHAnsi"/>
          <w:bCs/>
          <w:color w:val="3B556B"/>
          <w:spacing w:val="-5"/>
          <w:kern w:val="36"/>
        </w:rPr>
        <w:t> cm</w:t>
      </w:r>
      <w:r w:rsidRPr="00E420BD">
        <w:rPr>
          <w:rFonts w:asciiTheme="minorHAnsi" w:hAnsiTheme="minorHAnsi" w:cstheme="minorHAnsi"/>
          <w:bCs/>
          <w:color w:val="3B556B"/>
          <w:spacing w:val="-5"/>
          <w:kern w:val="36"/>
          <w:vertAlign w:val="superscript"/>
        </w:rPr>
        <w:t>2</w:t>
      </w:r>
      <w:r w:rsidRPr="00E420BD">
        <w:rPr>
          <w:rFonts w:asciiTheme="minorHAnsi" w:hAnsiTheme="minorHAnsi" w:cstheme="minorHAnsi"/>
          <w:bCs/>
          <w:color w:val="3B556B"/>
          <w:spacing w:val="-5"/>
          <w:kern w:val="36"/>
        </w:rPr>
        <w:t> and 1.1 * 10</w:t>
      </w:r>
      <w:r w:rsidRPr="00E420BD">
        <w:rPr>
          <w:rFonts w:asciiTheme="minorHAnsi" w:hAnsiTheme="minorHAnsi" w:cstheme="minorHAnsi"/>
          <w:bCs/>
          <w:color w:val="3B556B"/>
          <w:spacing w:val="-5"/>
          <w:kern w:val="36"/>
          <w:vertAlign w:val="superscript"/>
        </w:rPr>
        <w:t>-24</w:t>
      </w:r>
      <w:r w:rsidRPr="00E420BD">
        <w:rPr>
          <w:rFonts w:asciiTheme="minorHAnsi" w:hAnsiTheme="minorHAnsi" w:cstheme="minorHAnsi"/>
          <w:bCs/>
          <w:color w:val="3B556B"/>
          <w:spacing w:val="-5"/>
          <w:kern w:val="36"/>
        </w:rPr>
        <w:t> cm</w:t>
      </w:r>
      <w:r w:rsidRPr="00E420BD">
        <w:rPr>
          <w:rFonts w:asciiTheme="minorHAnsi" w:hAnsiTheme="minorHAnsi" w:cstheme="minorHAnsi"/>
          <w:bCs/>
          <w:color w:val="3B556B"/>
          <w:spacing w:val="-5"/>
          <w:kern w:val="36"/>
          <w:vertAlign w:val="superscript"/>
        </w:rPr>
        <w:t>2</w:t>
      </w:r>
      <w:r w:rsidRPr="00E420BD">
        <w:rPr>
          <w:rFonts w:asciiTheme="minorHAnsi" w:hAnsiTheme="minorHAnsi" w:cstheme="minorHAnsi"/>
          <w:bCs/>
          <w:color w:val="3B556B"/>
          <w:spacing w:val="-5"/>
          <w:kern w:val="36"/>
        </w:rPr>
        <w:t> , respectively. Assume a flux density of 1.0 * 10</w:t>
      </w:r>
      <w:r w:rsidRPr="00E420BD">
        <w:rPr>
          <w:rFonts w:asciiTheme="minorHAnsi" w:hAnsiTheme="minorHAnsi" w:cstheme="minorHAnsi"/>
          <w:bCs/>
          <w:color w:val="3B556B"/>
          <w:spacing w:val="-5"/>
          <w:kern w:val="36"/>
          <w:vertAlign w:val="superscript"/>
        </w:rPr>
        <w:t>-3</w:t>
      </w:r>
      <w:r w:rsidRPr="00E420BD">
        <w:rPr>
          <w:rFonts w:asciiTheme="minorHAnsi" w:hAnsiTheme="minorHAnsi" w:cstheme="minorHAnsi"/>
          <w:bCs/>
          <w:color w:val="3B556B"/>
          <w:spacing w:val="-5"/>
          <w:kern w:val="36"/>
        </w:rPr>
        <w:t> neutrons cm</w:t>
      </w:r>
      <w:r w:rsidRPr="00E420BD">
        <w:rPr>
          <w:rFonts w:asciiTheme="minorHAnsi" w:hAnsiTheme="minorHAnsi" w:cstheme="minorHAnsi"/>
          <w:bCs/>
          <w:color w:val="3B556B"/>
          <w:spacing w:val="-5"/>
          <w:kern w:val="36"/>
          <w:vertAlign w:val="superscript"/>
        </w:rPr>
        <w:t>-2 </w:t>
      </w:r>
      <w:r w:rsidRPr="00E420BD">
        <w:rPr>
          <w:rFonts w:asciiTheme="minorHAnsi" w:hAnsiTheme="minorHAnsi" w:cstheme="minorHAnsi"/>
          <w:bCs/>
          <w:color w:val="3B556B"/>
          <w:spacing w:val="-5"/>
          <w:kern w:val="36"/>
        </w:rPr>
        <w:t>s</w:t>
      </w:r>
      <w:r w:rsidRPr="00E420BD">
        <w:rPr>
          <w:rFonts w:asciiTheme="minorHAnsi" w:hAnsiTheme="minorHAnsi" w:cstheme="minorHAnsi"/>
          <w:bCs/>
          <w:color w:val="3B556B"/>
          <w:spacing w:val="-5"/>
          <w:kern w:val="36"/>
          <w:vertAlign w:val="superscript"/>
        </w:rPr>
        <w:t>-1</w:t>
      </w:r>
      <w:r w:rsidRPr="00E420BD">
        <w:rPr>
          <w:rFonts w:asciiTheme="minorHAnsi" w:hAnsiTheme="minorHAnsi" w:cstheme="minorHAnsi"/>
          <w:bCs/>
          <w:color w:val="3B556B"/>
          <w:spacing w:val="-5"/>
          <w:kern w:val="36"/>
        </w:rPr>
        <w:t>.</w:t>
      </w:r>
      <w:r>
        <w:rPr>
          <w:rFonts w:asciiTheme="minorHAnsi" w:hAnsiTheme="minorHAnsi" w:cstheme="minorHAnsi"/>
          <w:bCs/>
          <w:color w:val="3B556B"/>
          <w:spacing w:val="-5"/>
          <w:kern w:val="36"/>
        </w:rPr>
        <w:t xml:space="preserve">   </w:t>
      </w:r>
    </w:p>
    <w:p w:rsidR="00E420BD" w:rsidRDefault="00E420BD" w:rsidP="00E420BD">
      <w:pPr>
        <w:pStyle w:val="NormalWeb"/>
        <w:spacing w:before="0" w:beforeAutospacing="0"/>
        <w:outlineLvl w:val="1"/>
        <w:rPr>
          <w:rFonts w:asciiTheme="minorHAnsi" w:hAnsiTheme="minorHAnsi" w:cstheme="minorHAnsi"/>
          <w:bCs/>
          <w:color w:val="3B556B"/>
          <w:spacing w:val="-5"/>
          <w:kern w:val="36"/>
        </w:rPr>
      </w:pPr>
      <w:r>
        <w:rPr>
          <w:rFonts w:asciiTheme="minorHAnsi" w:hAnsiTheme="minorHAnsi" w:cstheme="minorHAnsi"/>
          <w:bCs/>
          <w:color w:val="3B556B"/>
          <w:spacing w:val="-5"/>
          <w:kern w:val="36"/>
        </w:rPr>
        <w:t xml:space="preserve">                                                                                                                                                                            (2 marks)</w:t>
      </w:r>
    </w:p>
    <w:p w:rsidR="005F76E0" w:rsidRDefault="00EF32FF" w:rsidP="00E420BD">
      <w:pPr>
        <w:pStyle w:val="NormalWeb"/>
        <w:spacing w:before="0" w:beforeAutospacing="0"/>
        <w:outlineLvl w:val="1"/>
        <w:rPr>
          <w:rFonts w:asciiTheme="minorHAnsi" w:hAnsiTheme="minorHAnsi" w:cstheme="minorHAnsi"/>
          <w:bCs/>
          <w:color w:val="3B556B"/>
          <w:spacing w:val="-6"/>
        </w:rPr>
      </w:pPr>
      <w:r>
        <w:rPr>
          <w:rFonts w:asciiTheme="minorHAnsi" w:hAnsiTheme="minorHAnsi" w:cstheme="minorHAnsi"/>
          <w:bCs/>
          <w:color w:val="3B556B"/>
          <w:spacing w:val="-5"/>
          <w:kern w:val="36"/>
        </w:rPr>
        <w:t>(vii)</w:t>
      </w:r>
      <w:r w:rsidRPr="00EF32FF">
        <w:rPr>
          <w:rFonts w:ascii="Proxima Nova" w:hAnsi="Proxima Nova"/>
          <w:b/>
          <w:bCs/>
          <w:color w:val="3B556B"/>
          <w:spacing w:val="-6"/>
          <w:sz w:val="30"/>
          <w:szCs w:val="30"/>
        </w:rPr>
        <w:t xml:space="preserve"> </w:t>
      </w:r>
      <w:r w:rsidRPr="00166794">
        <w:rPr>
          <w:rFonts w:asciiTheme="minorHAnsi" w:hAnsiTheme="minorHAnsi" w:cstheme="minorHAnsi"/>
          <w:bCs/>
          <w:color w:val="3B556B"/>
          <w:spacing w:val="-6"/>
        </w:rPr>
        <w:t>State a method that describes the use of NAA for determining selenium in freshwater ecosystems and describe the method in detail. Include the neutron source, the irradiation time, and the calculations used. Give t</w:t>
      </w:r>
      <w:r w:rsidR="00154532" w:rsidRPr="00166794">
        <w:rPr>
          <w:rFonts w:asciiTheme="minorHAnsi" w:hAnsiTheme="minorHAnsi" w:cstheme="minorHAnsi"/>
          <w:bCs/>
          <w:color w:val="3B556B"/>
          <w:spacing w:val="-6"/>
        </w:rPr>
        <w:t xml:space="preserve">he advantages </w:t>
      </w:r>
      <w:r w:rsidRPr="00166794">
        <w:rPr>
          <w:rFonts w:asciiTheme="minorHAnsi" w:hAnsiTheme="minorHAnsi" w:cstheme="minorHAnsi"/>
          <w:bCs/>
          <w:color w:val="3B556B"/>
          <w:spacing w:val="-6"/>
        </w:rPr>
        <w:t>of the method over other analytical techniques.</w:t>
      </w:r>
    </w:p>
    <w:p w:rsidR="00166794" w:rsidRDefault="00166794" w:rsidP="00E420BD">
      <w:pPr>
        <w:pStyle w:val="NormalWeb"/>
        <w:spacing w:before="0" w:beforeAutospacing="0"/>
        <w:outlineLvl w:val="1"/>
        <w:rPr>
          <w:rFonts w:asciiTheme="minorHAnsi" w:hAnsiTheme="minorHAnsi" w:cstheme="minorHAnsi"/>
          <w:bCs/>
          <w:color w:val="3B556B"/>
          <w:spacing w:val="-6"/>
        </w:rPr>
      </w:pPr>
      <w:r>
        <w:rPr>
          <w:rFonts w:asciiTheme="minorHAnsi" w:hAnsiTheme="minorHAnsi" w:cstheme="minorHAnsi"/>
          <w:bCs/>
          <w:color w:val="3B556B"/>
          <w:spacing w:val="-6"/>
        </w:rPr>
        <w:t xml:space="preserve">                                                                                                                                                                              (3 marks)</w:t>
      </w:r>
    </w:p>
    <w:p w:rsidR="000E5715" w:rsidRDefault="000E5715" w:rsidP="00E420BD">
      <w:pPr>
        <w:pStyle w:val="NormalWeb"/>
        <w:spacing w:before="0" w:beforeAutospacing="0"/>
        <w:outlineLvl w:val="1"/>
        <w:rPr>
          <w:rFonts w:asciiTheme="minorHAnsi" w:hAnsiTheme="minorHAnsi" w:cstheme="minorHAnsi"/>
          <w:bCs/>
          <w:spacing w:val="-6"/>
        </w:rPr>
      </w:pPr>
      <w:r w:rsidRPr="000E5715">
        <w:rPr>
          <w:rFonts w:asciiTheme="minorHAnsi" w:hAnsiTheme="minorHAnsi" w:cstheme="minorHAnsi"/>
          <w:bCs/>
          <w:spacing w:val="-6"/>
        </w:rPr>
        <w:t>QUESTION THREE (20 MARKS)</w:t>
      </w:r>
    </w:p>
    <w:p w:rsidR="000E5715" w:rsidRPr="000E5715" w:rsidRDefault="000E5715" w:rsidP="00E420BD">
      <w:pPr>
        <w:pStyle w:val="NormalWeb"/>
        <w:spacing w:before="0" w:beforeAutospacing="0"/>
        <w:outlineLvl w:val="1"/>
        <w:rPr>
          <w:rFonts w:asciiTheme="minorHAnsi" w:hAnsiTheme="minorHAnsi" w:cstheme="minorHAnsi"/>
          <w:bCs/>
          <w:spacing w:val="-5"/>
          <w:kern w:val="36"/>
        </w:rPr>
      </w:pPr>
      <w:r>
        <w:rPr>
          <w:rFonts w:asciiTheme="minorHAnsi" w:hAnsiTheme="minorHAnsi" w:cstheme="minorHAnsi"/>
          <w:bCs/>
          <w:spacing w:val="-6"/>
        </w:rPr>
        <w:t>(i)</w:t>
      </w:r>
      <w:r w:rsidRPr="000E5715">
        <w:rPr>
          <w:rFonts w:cstheme="minorHAnsi"/>
          <w:bCs/>
          <w:spacing w:val="-6"/>
        </w:rPr>
        <w:t xml:space="preserve"> </w:t>
      </w:r>
      <w:r>
        <w:rPr>
          <w:rFonts w:cstheme="minorHAnsi"/>
          <w:bCs/>
          <w:spacing w:val="-6"/>
        </w:rPr>
        <w:t xml:space="preserve">  </w:t>
      </w:r>
      <w:r w:rsidRPr="000E5715">
        <w:rPr>
          <w:rFonts w:asciiTheme="minorHAnsi" w:hAnsiTheme="minorHAnsi" w:cstheme="minorHAnsi"/>
          <w:bCs/>
          <w:noProof/>
          <w:spacing w:val="-6"/>
        </w:rPr>
        <w:drawing>
          <wp:inline distT="0" distB="0" distL="0" distR="0">
            <wp:extent cx="6352398" cy="944880"/>
            <wp:effectExtent l="0" t="0" r="0" b="762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6455682" cy="960243"/>
                    </a:xfrm>
                    <a:prstGeom prst="rect">
                      <a:avLst/>
                    </a:prstGeom>
                    <a:noFill/>
                    <a:ln>
                      <a:noFill/>
                    </a:ln>
                  </pic:spPr>
                </pic:pic>
              </a:graphicData>
            </a:graphic>
          </wp:inline>
        </w:drawing>
      </w:r>
    </w:p>
    <w:p w:rsidR="00E420BD" w:rsidRDefault="000E5715" w:rsidP="00BF6C95">
      <w:pPr>
        <w:tabs>
          <w:tab w:val="left" w:pos="5615"/>
        </w:tabs>
        <w:rPr>
          <w:rFonts w:cstheme="minorHAnsi"/>
          <w:sz w:val="24"/>
          <w:szCs w:val="24"/>
        </w:rPr>
      </w:pPr>
      <w:r>
        <w:rPr>
          <w:rFonts w:cstheme="minorHAnsi"/>
          <w:sz w:val="24"/>
          <w:szCs w:val="24"/>
        </w:rPr>
        <w:t xml:space="preserve">                                                                                                                                                             (1 mark)</w:t>
      </w:r>
    </w:p>
    <w:p w:rsidR="00A403D0" w:rsidRDefault="000E5715" w:rsidP="00BF6C95">
      <w:pPr>
        <w:tabs>
          <w:tab w:val="left" w:pos="5615"/>
        </w:tabs>
        <w:rPr>
          <w:rFonts w:cstheme="minorHAnsi"/>
          <w:sz w:val="24"/>
          <w:szCs w:val="24"/>
        </w:rPr>
      </w:pPr>
      <w:r>
        <w:rPr>
          <w:rFonts w:cstheme="minorHAnsi"/>
          <w:sz w:val="24"/>
          <w:szCs w:val="24"/>
        </w:rPr>
        <w:t>(ii)</w:t>
      </w:r>
      <w:r w:rsidR="00A403D0" w:rsidRPr="00A403D0">
        <w:rPr>
          <w:rFonts w:cstheme="minorHAnsi"/>
          <w:sz w:val="24"/>
          <w:szCs w:val="24"/>
        </w:rPr>
        <w:t xml:space="preserve"> </w:t>
      </w:r>
      <w:r w:rsidR="00A403D0" w:rsidRPr="00A403D0">
        <w:rPr>
          <w:rFonts w:cstheme="minorHAnsi"/>
          <w:noProof/>
          <w:sz w:val="24"/>
          <w:szCs w:val="24"/>
        </w:rPr>
        <w:drawing>
          <wp:inline distT="0" distB="0" distL="0" distR="0">
            <wp:extent cx="5943600" cy="1750921"/>
            <wp:effectExtent l="0" t="0" r="0" b="1905"/>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943600" cy="1750921"/>
                    </a:xfrm>
                    <a:prstGeom prst="rect">
                      <a:avLst/>
                    </a:prstGeom>
                    <a:noFill/>
                    <a:ln>
                      <a:noFill/>
                    </a:ln>
                  </pic:spPr>
                </pic:pic>
              </a:graphicData>
            </a:graphic>
          </wp:inline>
        </w:drawing>
      </w:r>
    </w:p>
    <w:p w:rsidR="00A403D0" w:rsidRDefault="00A403D0" w:rsidP="00A403D0">
      <w:pPr>
        <w:rPr>
          <w:rFonts w:cstheme="minorHAnsi"/>
          <w:sz w:val="24"/>
          <w:szCs w:val="24"/>
        </w:rPr>
      </w:pPr>
    </w:p>
    <w:p w:rsidR="000E5715" w:rsidRDefault="00A403D0" w:rsidP="00A403D0">
      <w:pPr>
        <w:rPr>
          <w:rFonts w:cstheme="minorHAnsi"/>
          <w:sz w:val="24"/>
          <w:szCs w:val="24"/>
        </w:rPr>
      </w:pPr>
      <w:r>
        <w:rPr>
          <w:rFonts w:cstheme="minorHAnsi"/>
          <w:sz w:val="24"/>
          <w:szCs w:val="24"/>
        </w:rPr>
        <w:t xml:space="preserve">                                                                                                                                                    (1.5 marks)</w:t>
      </w:r>
    </w:p>
    <w:p w:rsidR="00E061E3" w:rsidRDefault="00E061E3" w:rsidP="00A403D0">
      <w:pPr>
        <w:rPr>
          <w:rFonts w:cstheme="minorHAnsi"/>
          <w:sz w:val="24"/>
          <w:szCs w:val="24"/>
        </w:rPr>
      </w:pPr>
      <w:r>
        <w:rPr>
          <w:rFonts w:cstheme="minorHAnsi"/>
          <w:sz w:val="24"/>
          <w:szCs w:val="24"/>
        </w:rPr>
        <w:lastRenderedPageBreak/>
        <w:t>(iii)</w:t>
      </w:r>
      <w:r w:rsidRPr="00E061E3">
        <w:rPr>
          <w:rFonts w:cstheme="minorHAnsi"/>
          <w:sz w:val="24"/>
          <w:szCs w:val="24"/>
        </w:rPr>
        <w:t xml:space="preserve"> </w:t>
      </w:r>
      <w:r w:rsidRPr="00E061E3">
        <w:rPr>
          <w:rFonts w:cstheme="minorHAnsi"/>
          <w:noProof/>
          <w:sz w:val="24"/>
          <w:szCs w:val="24"/>
        </w:rPr>
        <w:drawing>
          <wp:inline distT="0" distB="0" distL="0" distR="0">
            <wp:extent cx="5943600" cy="1818323"/>
            <wp:effectExtent l="0" t="0" r="0" b="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943600" cy="1818323"/>
                    </a:xfrm>
                    <a:prstGeom prst="rect">
                      <a:avLst/>
                    </a:prstGeom>
                    <a:noFill/>
                    <a:ln>
                      <a:noFill/>
                    </a:ln>
                  </pic:spPr>
                </pic:pic>
              </a:graphicData>
            </a:graphic>
          </wp:inline>
        </w:drawing>
      </w:r>
    </w:p>
    <w:p w:rsidR="00E061E3" w:rsidRDefault="00E061E3" w:rsidP="00E061E3">
      <w:pPr>
        <w:rPr>
          <w:rFonts w:cstheme="minorHAnsi"/>
          <w:sz w:val="24"/>
          <w:szCs w:val="24"/>
        </w:rPr>
      </w:pPr>
      <w:r>
        <w:rPr>
          <w:rFonts w:cstheme="minorHAnsi"/>
          <w:sz w:val="24"/>
          <w:szCs w:val="24"/>
        </w:rPr>
        <w:t xml:space="preserve">                                                                                                                                                        (1 mark)</w:t>
      </w:r>
    </w:p>
    <w:p w:rsidR="008A01D7" w:rsidRDefault="008A01D7" w:rsidP="00E061E3">
      <w:pPr>
        <w:rPr>
          <w:rFonts w:cstheme="minorHAnsi"/>
          <w:sz w:val="24"/>
          <w:szCs w:val="24"/>
        </w:rPr>
      </w:pPr>
      <w:r>
        <w:rPr>
          <w:rFonts w:cstheme="minorHAnsi"/>
          <w:sz w:val="24"/>
          <w:szCs w:val="24"/>
        </w:rPr>
        <w:t>b (i)Explain the following statements “Vacuum chambers used in XPS are constructed out of stainless steel with MU-metal lining or MU-</w:t>
      </w:r>
      <w:r w:rsidR="008878C8">
        <w:rPr>
          <w:rFonts w:cstheme="minorHAnsi"/>
          <w:sz w:val="24"/>
          <w:szCs w:val="24"/>
        </w:rPr>
        <w:t>metal itself.”</w:t>
      </w:r>
    </w:p>
    <w:p w:rsidR="008878C8" w:rsidRDefault="008878C8" w:rsidP="00E061E3">
      <w:pPr>
        <w:rPr>
          <w:rFonts w:cstheme="minorHAnsi"/>
          <w:sz w:val="24"/>
          <w:szCs w:val="24"/>
        </w:rPr>
      </w:pPr>
      <w:r>
        <w:rPr>
          <w:rFonts w:cstheme="minorHAnsi"/>
          <w:sz w:val="24"/>
          <w:szCs w:val="24"/>
        </w:rPr>
        <w:t xml:space="preserve">                                                                                                                                                  (2.5 marks)</w:t>
      </w:r>
    </w:p>
    <w:p w:rsidR="008878C8" w:rsidRDefault="008878C8" w:rsidP="00E061E3">
      <w:pPr>
        <w:rPr>
          <w:rFonts w:cstheme="minorHAnsi"/>
          <w:sz w:val="24"/>
          <w:szCs w:val="24"/>
        </w:rPr>
      </w:pPr>
      <w:r>
        <w:rPr>
          <w:rFonts w:cstheme="minorHAnsi"/>
          <w:sz w:val="24"/>
          <w:szCs w:val="24"/>
        </w:rPr>
        <w:t>(ii)Describe if and how the work function of a sample of interest can be derived using X-ray photoelectron spectroscopy (XPS) or Ultraviolet Photoelectron Spectroscopy (UPS)</w:t>
      </w:r>
    </w:p>
    <w:p w:rsidR="008878C8" w:rsidRDefault="008878C8" w:rsidP="008878C8">
      <w:pPr>
        <w:spacing w:before="240"/>
        <w:rPr>
          <w:rFonts w:cstheme="minorHAnsi"/>
          <w:sz w:val="24"/>
          <w:szCs w:val="24"/>
        </w:rPr>
      </w:pPr>
      <w:r>
        <w:rPr>
          <w:rFonts w:cstheme="minorHAnsi"/>
          <w:sz w:val="24"/>
          <w:szCs w:val="24"/>
        </w:rPr>
        <w:t xml:space="preserve">                                                                                                                                                   (1.5marks)</w:t>
      </w:r>
    </w:p>
    <w:p w:rsidR="008878C8" w:rsidRDefault="008878C8" w:rsidP="008878C8">
      <w:pPr>
        <w:spacing w:before="240"/>
        <w:rPr>
          <w:rFonts w:cstheme="minorHAnsi"/>
          <w:sz w:val="24"/>
          <w:szCs w:val="24"/>
        </w:rPr>
      </w:pPr>
      <w:r>
        <w:rPr>
          <w:rFonts w:cstheme="minorHAnsi"/>
          <w:sz w:val="24"/>
          <w:szCs w:val="24"/>
        </w:rPr>
        <w:t>(iii) Describe what happens to all the photoelectron peaks observed in the spectra collected from an insulating sample when ineffective char</w:t>
      </w:r>
      <w:r w:rsidR="00DC4FBE">
        <w:rPr>
          <w:rFonts w:cstheme="minorHAnsi"/>
          <w:sz w:val="24"/>
          <w:szCs w:val="24"/>
        </w:rPr>
        <w:t>ge neutralization conditions are used.</w:t>
      </w:r>
    </w:p>
    <w:p w:rsidR="00DC4FBE" w:rsidRPr="0091144C" w:rsidRDefault="00DC4FBE" w:rsidP="0091144C">
      <w:pPr>
        <w:pStyle w:val="ListParagraph"/>
        <w:numPr>
          <w:ilvl w:val="0"/>
          <w:numId w:val="5"/>
        </w:numPr>
        <w:spacing w:before="240"/>
        <w:rPr>
          <w:rFonts w:cstheme="minorHAnsi"/>
          <w:sz w:val="24"/>
          <w:szCs w:val="24"/>
        </w:rPr>
      </w:pPr>
      <w:r w:rsidRPr="0091144C">
        <w:rPr>
          <w:rFonts w:cstheme="minorHAnsi"/>
          <w:sz w:val="24"/>
          <w:szCs w:val="24"/>
        </w:rPr>
        <w:t>mark)</w:t>
      </w:r>
    </w:p>
    <w:p w:rsidR="00DC4FBE" w:rsidRPr="0091144C" w:rsidRDefault="0091144C" w:rsidP="0091144C">
      <w:pPr>
        <w:spacing w:before="240"/>
        <w:rPr>
          <w:rFonts w:cstheme="minorHAnsi"/>
          <w:sz w:val="24"/>
          <w:szCs w:val="24"/>
        </w:rPr>
      </w:pPr>
      <w:r>
        <w:rPr>
          <w:rFonts w:cstheme="minorHAnsi"/>
          <w:sz w:val="24"/>
          <w:szCs w:val="24"/>
        </w:rPr>
        <w:t>(iv)</w:t>
      </w:r>
      <w:r w:rsidR="00DC4FBE" w:rsidRPr="0091144C">
        <w:rPr>
          <w:rFonts w:cstheme="minorHAnsi"/>
          <w:sz w:val="24"/>
          <w:szCs w:val="24"/>
        </w:rPr>
        <w:t>What could cause the spin orbit splitting value of photoelectrons from a specific level or a specific element to deviate from that typically observed?</w:t>
      </w:r>
    </w:p>
    <w:p w:rsidR="0091144C" w:rsidRPr="0091144C" w:rsidRDefault="0091144C" w:rsidP="0091144C">
      <w:pPr>
        <w:pStyle w:val="ListParagraph"/>
        <w:spacing w:before="240"/>
        <w:ind w:left="1080"/>
        <w:rPr>
          <w:rFonts w:cstheme="minorHAnsi"/>
          <w:sz w:val="24"/>
          <w:szCs w:val="24"/>
        </w:rPr>
      </w:pPr>
      <w:r>
        <w:rPr>
          <w:rFonts w:cstheme="minorHAnsi"/>
          <w:sz w:val="24"/>
          <w:szCs w:val="24"/>
        </w:rPr>
        <w:t xml:space="preserve">                                                                                                                                (1 mark)</w:t>
      </w:r>
    </w:p>
    <w:p w:rsidR="00DC4FBE" w:rsidRDefault="00DC4FBE" w:rsidP="008878C8">
      <w:pPr>
        <w:spacing w:before="240"/>
        <w:rPr>
          <w:rFonts w:cstheme="minorHAnsi"/>
          <w:sz w:val="24"/>
          <w:szCs w:val="24"/>
        </w:rPr>
      </w:pPr>
      <w:r>
        <w:rPr>
          <w:rFonts w:cstheme="minorHAnsi"/>
          <w:sz w:val="24"/>
          <w:szCs w:val="24"/>
        </w:rPr>
        <w:t>(v) The analysis of an unknown but homogeneous sample is carried out with photoelectrons collected at some off normal take off angle.On rotating the sample around its normal axis (</w:t>
      </w:r>
      <w:r w:rsidR="0091144C">
        <w:rPr>
          <w:rFonts w:cstheme="minorHAnsi"/>
          <w:sz w:val="24"/>
          <w:szCs w:val="24"/>
        </w:rPr>
        <w:t>azimuth rotation), reproduction periodic spikes are noted in various core level photoelectron signals.</w:t>
      </w:r>
    </w:p>
    <w:p w:rsidR="0091144C" w:rsidRDefault="0091144C" w:rsidP="008878C8">
      <w:pPr>
        <w:spacing w:before="240"/>
        <w:rPr>
          <w:rFonts w:cstheme="minorHAnsi"/>
          <w:sz w:val="24"/>
          <w:szCs w:val="24"/>
        </w:rPr>
      </w:pPr>
      <w:r>
        <w:rPr>
          <w:rFonts w:cstheme="minorHAnsi"/>
          <w:sz w:val="24"/>
          <w:szCs w:val="24"/>
        </w:rPr>
        <w:t xml:space="preserve">           (I)What are these variations indicative of?     </w:t>
      </w:r>
    </w:p>
    <w:p w:rsidR="0091144C" w:rsidRDefault="0091144C" w:rsidP="008878C8">
      <w:pPr>
        <w:spacing w:before="240"/>
        <w:rPr>
          <w:rFonts w:cstheme="minorHAnsi"/>
          <w:sz w:val="24"/>
          <w:szCs w:val="24"/>
        </w:rPr>
      </w:pPr>
      <w:r>
        <w:rPr>
          <w:rFonts w:cstheme="minorHAnsi"/>
          <w:sz w:val="24"/>
          <w:szCs w:val="24"/>
        </w:rPr>
        <w:t xml:space="preserve">                                                                                                                                                (0.5 marks)</w:t>
      </w:r>
    </w:p>
    <w:p w:rsidR="0091144C" w:rsidRDefault="0091144C" w:rsidP="008878C8">
      <w:pPr>
        <w:spacing w:before="240"/>
        <w:rPr>
          <w:rFonts w:cstheme="minorHAnsi"/>
          <w:sz w:val="24"/>
          <w:szCs w:val="24"/>
        </w:rPr>
      </w:pPr>
      <w:r>
        <w:rPr>
          <w:rFonts w:cstheme="minorHAnsi"/>
          <w:sz w:val="24"/>
          <w:szCs w:val="24"/>
        </w:rPr>
        <w:t xml:space="preserve">           (II)How may they be useful?</w:t>
      </w:r>
    </w:p>
    <w:p w:rsidR="0091144C" w:rsidRDefault="0091144C" w:rsidP="008878C8">
      <w:pPr>
        <w:spacing w:before="240"/>
        <w:rPr>
          <w:rFonts w:cstheme="minorHAnsi"/>
          <w:sz w:val="24"/>
          <w:szCs w:val="24"/>
        </w:rPr>
      </w:pPr>
      <w:r>
        <w:rPr>
          <w:rFonts w:cstheme="minorHAnsi"/>
          <w:sz w:val="24"/>
          <w:szCs w:val="24"/>
        </w:rPr>
        <w:t xml:space="preserve">                                                                                                                                                         (1 mark)</w:t>
      </w:r>
    </w:p>
    <w:p w:rsidR="0091144C" w:rsidRDefault="00344D64" w:rsidP="008878C8">
      <w:pPr>
        <w:spacing w:before="240"/>
        <w:rPr>
          <w:rFonts w:cstheme="minorHAnsi"/>
          <w:sz w:val="24"/>
          <w:szCs w:val="24"/>
        </w:rPr>
      </w:pPr>
      <w:r>
        <w:rPr>
          <w:rFonts w:cstheme="minorHAnsi"/>
          <w:sz w:val="24"/>
          <w:szCs w:val="24"/>
        </w:rPr>
        <w:lastRenderedPageBreak/>
        <w:t>(vi)Quantification of sputter depth profiles of even the most stable metal oxides (e.g perovskites) with 0.5 keV Ar</w:t>
      </w:r>
      <w:r w:rsidRPr="00344D64">
        <w:rPr>
          <w:rFonts w:cstheme="minorHAnsi"/>
          <w:sz w:val="24"/>
          <w:szCs w:val="24"/>
          <w:vertAlign w:val="superscript"/>
        </w:rPr>
        <w:t>+</w:t>
      </w:r>
      <w:r>
        <w:rPr>
          <w:rFonts w:cstheme="minorHAnsi"/>
          <w:sz w:val="24"/>
          <w:szCs w:val="24"/>
          <w:vertAlign w:val="superscript"/>
        </w:rPr>
        <w:t xml:space="preserve">   </w:t>
      </w:r>
      <w:r>
        <w:rPr>
          <w:rFonts w:cstheme="minorHAnsi"/>
          <w:sz w:val="24"/>
          <w:szCs w:val="24"/>
        </w:rPr>
        <w:t>ions at an angle of 45</w:t>
      </w:r>
      <w:r w:rsidR="00B777A5" w:rsidRPr="00B777A5">
        <w:rPr>
          <w:rFonts w:cstheme="minorHAnsi"/>
          <w:sz w:val="24"/>
          <w:szCs w:val="24"/>
          <w:vertAlign w:val="superscript"/>
        </w:rPr>
        <w:t>o</w:t>
      </w:r>
      <w:r w:rsidR="00B777A5">
        <w:rPr>
          <w:rFonts w:cstheme="minorHAnsi"/>
          <w:sz w:val="24"/>
          <w:szCs w:val="24"/>
        </w:rPr>
        <w:t xml:space="preserve"> relative to the sample surface, using sensitivity factors defined from unsputtered surfaces ,tends</w:t>
      </w:r>
      <w:r w:rsidR="004573BD">
        <w:rPr>
          <w:rFonts w:cstheme="minorHAnsi"/>
          <w:sz w:val="24"/>
          <w:szCs w:val="24"/>
        </w:rPr>
        <w:t xml:space="preserve"> to reveal less than stroichiometric amounts of </w:t>
      </w:r>
      <w:r w:rsidR="0083286F">
        <w:rPr>
          <w:rFonts w:cstheme="minorHAnsi"/>
          <w:sz w:val="24"/>
          <w:szCs w:val="24"/>
        </w:rPr>
        <w:t>oxides. Explain why this occurs?</w:t>
      </w:r>
      <w:r w:rsidR="009A47B4">
        <w:rPr>
          <w:rFonts w:cstheme="minorHAnsi"/>
          <w:sz w:val="24"/>
          <w:szCs w:val="24"/>
        </w:rPr>
        <w:t xml:space="preserve">                                                                        (1 mark)</w:t>
      </w:r>
      <w:bookmarkStart w:id="0" w:name="_GoBack"/>
      <w:bookmarkEnd w:id="0"/>
    </w:p>
    <w:p w:rsidR="0083286F" w:rsidRDefault="0083286F" w:rsidP="008878C8">
      <w:pPr>
        <w:spacing w:before="240"/>
        <w:rPr>
          <w:rFonts w:cstheme="minorHAnsi"/>
          <w:sz w:val="24"/>
          <w:szCs w:val="24"/>
        </w:rPr>
      </w:pPr>
      <w:r>
        <w:rPr>
          <w:rFonts w:cstheme="minorHAnsi"/>
          <w:sz w:val="24"/>
          <w:szCs w:val="24"/>
        </w:rPr>
        <w:t xml:space="preserve">(Vii)Compare Electron Spectroscopy </w:t>
      </w:r>
      <w:r w:rsidR="00E94BB4">
        <w:rPr>
          <w:rFonts w:cstheme="minorHAnsi"/>
          <w:sz w:val="24"/>
          <w:szCs w:val="24"/>
        </w:rPr>
        <w:t>for</w:t>
      </w:r>
      <w:r>
        <w:rPr>
          <w:rFonts w:cstheme="minorHAnsi"/>
          <w:sz w:val="24"/>
          <w:szCs w:val="24"/>
        </w:rPr>
        <w:t xml:space="preserve"> Chemical </w:t>
      </w:r>
      <w:r w:rsidR="00E94BB4">
        <w:rPr>
          <w:rFonts w:cstheme="minorHAnsi"/>
          <w:sz w:val="24"/>
          <w:szCs w:val="24"/>
        </w:rPr>
        <w:t>Analysis (</w:t>
      </w:r>
      <w:r>
        <w:rPr>
          <w:rFonts w:cstheme="minorHAnsi"/>
          <w:sz w:val="24"/>
          <w:szCs w:val="24"/>
        </w:rPr>
        <w:t>ESCA</w:t>
      </w:r>
      <w:r w:rsidR="00E94BB4">
        <w:rPr>
          <w:rFonts w:cstheme="minorHAnsi"/>
          <w:sz w:val="24"/>
          <w:szCs w:val="24"/>
        </w:rPr>
        <w:t>) {</w:t>
      </w:r>
      <w:r>
        <w:rPr>
          <w:rFonts w:cstheme="minorHAnsi"/>
          <w:sz w:val="24"/>
          <w:szCs w:val="24"/>
        </w:rPr>
        <w:t xml:space="preserve">X-Ray Photoelectron </w:t>
      </w:r>
      <w:r w:rsidR="00E94BB4">
        <w:rPr>
          <w:rFonts w:cstheme="minorHAnsi"/>
          <w:sz w:val="24"/>
          <w:szCs w:val="24"/>
        </w:rPr>
        <w:t>Spectroscopy (</w:t>
      </w:r>
      <w:r>
        <w:rPr>
          <w:rFonts w:cstheme="minorHAnsi"/>
          <w:sz w:val="24"/>
          <w:szCs w:val="24"/>
        </w:rPr>
        <w:t>XPS)}</w:t>
      </w:r>
      <w:r w:rsidR="00E94BB4">
        <w:rPr>
          <w:rFonts w:cstheme="minorHAnsi"/>
          <w:sz w:val="24"/>
          <w:szCs w:val="24"/>
        </w:rPr>
        <w:t>, ultraviolet</w:t>
      </w:r>
      <w:r>
        <w:rPr>
          <w:rFonts w:cstheme="minorHAnsi"/>
          <w:sz w:val="24"/>
          <w:szCs w:val="24"/>
        </w:rPr>
        <w:t xml:space="preserve"> photoelectron </w:t>
      </w:r>
      <w:r w:rsidR="00E94BB4">
        <w:rPr>
          <w:rFonts w:cstheme="minorHAnsi"/>
          <w:sz w:val="24"/>
          <w:szCs w:val="24"/>
        </w:rPr>
        <w:t>spectroscopy (UPS) and Auger Spectroscopy (AES)</w:t>
      </w:r>
    </w:p>
    <w:p w:rsidR="00E94BB4" w:rsidRDefault="00E94BB4" w:rsidP="008878C8">
      <w:pPr>
        <w:spacing w:before="240"/>
        <w:rPr>
          <w:rFonts w:cstheme="minorHAnsi"/>
          <w:sz w:val="24"/>
          <w:szCs w:val="24"/>
        </w:rPr>
      </w:pPr>
      <w:r>
        <w:rPr>
          <w:rFonts w:cstheme="minorHAnsi"/>
          <w:sz w:val="24"/>
          <w:szCs w:val="24"/>
        </w:rPr>
        <w:t xml:space="preserve">                                                                                                                             </w:t>
      </w:r>
      <w:r w:rsidR="009A47B4">
        <w:rPr>
          <w:rFonts w:cstheme="minorHAnsi"/>
          <w:sz w:val="24"/>
          <w:szCs w:val="24"/>
        </w:rPr>
        <w:t xml:space="preserve">                              (2</w:t>
      </w:r>
      <w:r>
        <w:rPr>
          <w:rFonts w:cstheme="minorHAnsi"/>
          <w:sz w:val="24"/>
          <w:szCs w:val="24"/>
        </w:rPr>
        <w:t xml:space="preserve"> marks)</w:t>
      </w:r>
    </w:p>
    <w:p w:rsidR="00E94BB4" w:rsidRDefault="00E94BB4" w:rsidP="008878C8">
      <w:pPr>
        <w:spacing w:before="240"/>
        <w:rPr>
          <w:rFonts w:cstheme="minorHAnsi"/>
          <w:sz w:val="24"/>
          <w:szCs w:val="24"/>
        </w:rPr>
      </w:pPr>
      <w:r>
        <w:rPr>
          <w:rFonts w:cstheme="minorHAnsi"/>
          <w:sz w:val="24"/>
          <w:szCs w:val="24"/>
        </w:rPr>
        <w:t>c(i) Justify the following statement</w:t>
      </w:r>
    </w:p>
    <w:p w:rsidR="00E94BB4" w:rsidRDefault="00E94BB4" w:rsidP="008878C8">
      <w:pPr>
        <w:spacing w:before="240"/>
        <w:rPr>
          <w:rFonts w:cstheme="minorHAnsi"/>
          <w:sz w:val="24"/>
          <w:szCs w:val="24"/>
        </w:rPr>
      </w:pPr>
      <w:r>
        <w:rPr>
          <w:rFonts w:cstheme="minorHAnsi"/>
          <w:sz w:val="24"/>
          <w:szCs w:val="24"/>
        </w:rPr>
        <w:t>“Secondary electrons are important for topographical and morphological imaging of samples”</w:t>
      </w:r>
    </w:p>
    <w:p w:rsidR="00E94BB4" w:rsidRDefault="00E94BB4" w:rsidP="00E94BB4">
      <w:pPr>
        <w:pStyle w:val="ListParagraph"/>
        <w:numPr>
          <w:ilvl w:val="0"/>
          <w:numId w:val="5"/>
        </w:numPr>
        <w:spacing w:before="240"/>
        <w:rPr>
          <w:rFonts w:cstheme="minorHAnsi"/>
          <w:sz w:val="24"/>
          <w:szCs w:val="24"/>
        </w:rPr>
      </w:pPr>
      <w:r w:rsidRPr="00E94BB4">
        <w:rPr>
          <w:rFonts w:cstheme="minorHAnsi"/>
          <w:sz w:val="24"/>
          <w:szCs w:val="24"/>
        </w:rPr>
        <w:t>marks)</w:t>
      </w:r>
    </w:p>
    <w:p w:rsidR="00E94BB4" w:rsidRPr="00E94BB4" w:rsidRDefault="00E94BB4" w:rsidP="00E94BB4">
      <w:pPr>
        <w:pStyle w:val="ListParagraph"/>
        <w:spacing w:before="240"/>
        <w:ind w:left="8550"/>
        <w:rPr>
          <w:rFonts w:cstheme="minorHAnsi"/>
          <w:sz w:val="24"/>
          <w:szCs w:val="24"/>
        </w:rPr>
      </w:pPr>
    </w:p>
    <w:p w:rsidR="00E94BB4" w:rsidRDefault="00E94BB4" w:rsidP="008878C8">
      <w:pPr>
        <w:spacing w:before="240"/>
        <w:rPr>
          <w:rFonts w:cstheme="minorHAnsi"/>
          <w:sz w:val="24"/>
          <w:szCs w:val="24"/>
        </w:rPr>
      </w:pPr>
      <w:r>
        <w:rPr>
          <w:rFonts w:cstheme="minorHAnsi"/>
          <w:sz w:val="24"/>
          <w:szCs w:val="24"/>
        </w:rPr>
        <w:t xml:space="preserve">(ii)Describe the fundamental aspects of supputtering in secondary ion mass </w:t>
      </w:r>
      <w:r w:rsidR="00FF642D">
        <w:rPr>
          <w:rFonts w:cstheme="minorHAnsi"/>
          <w:sz w:val="24"/>
          <w:szCs w:val="24"/>
        </w:rPr>
        <w:t>spectrometry (</w:t>
      </w:r>
      <w:r>
        <w:rPr>
          <w:rFonts w:cstheme="minorHAnsi"/>
          <w:sz w:val="24"/>
          <w:szCs w:val="24"/>
        </w:rPr>
        <w:t>SIMS)</w:t>
      </w:r>
    </w:p>
    <w:p w:rsidR="00E94BB4" w:rsidRDefault="00E94BB4" w:rsidP="008878C8">
      <w:pPr>
        <w:spacing w:before="240"/>
        <w:rPr>
          <w:rFonts w:cstheme="minorHAnsi"/>
          <w:sz w:val="24"/>
          <w:szCs w:val="24"/>
        </w:rPr>
      </w:pPr>
      <w:r>
        <w:rPr>
          <w:rFonts w:cstheme="minorHAnsi"/>
          <w:sz w:val="24"/>
          <w:szCs w:val="24"/>
        </w:rPr>
        <w:t xml:space="preserve">                                                                                                                  </w:t>
      </w:r>
      <w:r w:rsidR="009A47B4">
        <w:rPr>
          <w:rFonts w:cstheme="minorHAnsi"/>
          <w:sz w:val="24"/>
          <w:szCs w:val="24"/>
        </w:rPr>
        <w:t xml:space="preserve">                              (4</w:t>
      </w:r>
      <w:r>
        <w:rPr>
          <w:rFonts w:cstheme="minorHAnsi"/>
          <w:sz w:val="24"/>
          <w:szCs w:val="24"/>
        </w:rPr>
        <w:t xml:space="preserve"> marks)</w:t>
      </w:r>
    </w:p>
    <w:p w:rsidR="00E94BB4" w:rsidRDefault="00E94BB4" w:rsidP="008878C8">
      <w:pPr>
        <w:spacing w:before="240"/>
        <w:rPr>
          <w:rFonts w:cstheme="minorHAnsi"/>
          <w:sz w:val="24"/>
          <w:szCs w:val="24"/>
        </w:rPr>
      </w:pPr>
    </w:p>
    <w:p w:rsidR="00E94BB4" w:rsidRDefault="00FF642D" w:rsidP="008878C8">
      <w:pPr>
        <w:spacing w:before="240"/>
        <w:rPr>
          <w:rFonts w:cstheme="minorHAnsi"/>
          <w:sz w:val="24"/>
          <w:szCs w:val="24"/>
        </w:rPr>
      </w:pPr>
      <w:r>
        <w:rPr>
          <w:rFonts w:cstheme="minorHAnsi"/>
          <w:sz w:val="24"/>
          <w:szCs w:val="24"/>
        </w:rPr>
        <w:t>QUESTION FOUR (20 MARKS)</w:t>
      </w:r>
    </w:p>
    <w:p w:rsidR="002D0AD0" w:rsidRDefault="002D0AD0" w:rsidP="008878C8">
      <w:pPr>
        <w:spacing w:before="240"/>
        <w:rPr>
          <w:rFonts w:cstheme="minorHAnsi"/>
          <w:sz w:val="24"/>
          <w:szCs w:val="24"/>
        </w:rPr>
      </w:pPr>
    </w:p>
    <w:p w:rsidR="00A431FA" w:rsidRDefault="00FF642D" w:rsidP="008878C8">
      <w:pPr>
        <w:spacing w:before="240"/>
        <w:rPr>
          <w:rFonts w:cstheme="minorHAnsi"/>
          <w:sz w:val="24"/>
          <w:szCs w:val="24"/>
        </w:rPr>
      </w:pPr>
      <w:r>
        <w:rPr>
          <w:rFonts w:cstheme="minorHAnsi"/>
          <w:sz w:val="24"/>
          <w:szCs w:val="24"/>
        </w:rPr>
        <w:t>a (i)Give four outstanding</w:t>
      </w:r>
      <w:r w:rsidR="00A431FA">
        <w:rPr>
          <w:rFonts w:cstheme="minorHAnsi"/>
          <w:sz w:val="24"/>
          <w:szCs w:val="24"/>
        </w:rPr>
        <w:t xml:space="preserve"> features of secondary ion mass spectrometry (SIMS) which distinguish this method from AES,XPS,RBS or other methods.</w:t>
      </w:r>
    </w:p>
    <w:p w:rsidR="00A431FA" w:rsidRDefault="00A431FA" w:rsidP="008878C8">
      <w:pPr>
        <w:spacing w:before="240"/>
        <w:rPr>
          <w:rFonts w:cstheme="minorHAnsi"/>
          <w:sz w:val="24"/>
          <w:szCs w:val="24"/>
        </w:rPr>
      </w:pPr>
      <w:r>
        <w:rPr>
          <w:rFonts w:cstheme="minorHAnsi"/>
          <w:sz w:val="24"/>
          <w:szCs w:val="24"/>
        </w:rPr>
        <w:t xml:space="preserve">              </w:t>
      </w:r>
      <w:r w:rsidR="00655662">
        <w:rPr>
          <w:rFonts w:cstheme="minorHAnsi"/>
          <w:sz w:val="24"/>
          <w:szCs w:val="24"/>
        </w:rPr>
        <w:t xml:space="preserve">                                                                                                                                       (2 marks)</w:t>
      </w:r>
    </w:p>
    <w:p w:rsidR="006F5715" w:rsidRDefault="00655662" w:rsidP="008878C8">
      <w:pPr>
        <w:spacing w:before="240"/>
        <w:rPr>
          <w:rFonts w:cstheme="minorHAnsi"/>
          <w:sz w:val="24"/>
          <w:szCs w:val="24"/>
        </w:rPr>
      </w:pPr>
      <w:r>
        <w:rPr>
          <w:rFonts w:cstheme="minorHAnsi"/>
          <w:sz w:val="24"/>
          <w:szCs w:val="24"/>
        </w:rPr>
        <w:t xml:space="preserve">(ii)Discuss the analytical potential of Atomic Force Microscopy (AFM)        </w:t>
      </w:r>
    </w:p>
    <w:p w:rsidR="00655662" w:rsidRDefault="006F5715" w:rsidP="008878C8">
      <w:pPr>
        <w:spacing w:before="240"/>
        <w:rPr>
          <w:rFonts w:cstheme="minorHAnsi"/>
          <w:sz w:val="24"/>
          <w:szCs w:val="24"/>
        </w:rPr>
      </w:pPr>
      <w:r>
        <w:rPr>
          <w:rFonts w:cstheme="minorHAnsi"/>
          <w:sz w:val="24"/>
          <w:szCs w:val="24"/>
        </w:rPr>
        <w:t xml:space="preserve">                                                                                                                                                       (2 marks)</w:t>
      </w:r>
      <w:r w:rsidR="00655662">
        <w:rPr>
          <w:rFonts w:cstheme="minorHAnsi"/>
          <w:sz w:val="24"/>
          <w:szCs w:val="24"/>
        </w:rPr>
        <w:t xml:space="preserve">                      </w:t>
      </w:r>
    </w:p>
    <w:p w:rsidR="00FF642D" w:rsidRDefault="006F5715" w:rsidP="006F5715">
      <w:pPr>
        <w:spacing w:before="240"/>
        <w:rPr>
          <w:rFonts w:cstheme="minorHAnsi"/>
          <w:sz w:val="24"/>
          <w:szCs w:val="24"/>
        </w:rPr>
      </w:pPr>
      <w:r>
        <w:rPr>
          <w:rFonts w:cstheme="minorHAnsi"/>
          <w:sz w:val="24"/>
          <w:szCs w:val="24"/>
        </w:rPr>
        <w:t xml:space="preserve">(iii)Write short notes on curve fitting as a technique in XPS.                                </w:t>
      </w:r>
    </w:p>
    <w:p w:rsidR="006F5715" w:rsidRDefault="006F5715" w:rsidP="006F5715">
      <w:pPr>
        <w:spacing w:before="240"/>
        <w:rPr>
          <w:rFonts w:cstheme="minorHAnsi"/>
          <w:sz w:val="24"/>
          <w:szCs w:val="24"/>
        </w:rPr>
      </w:pPr>
      <w:r>
        <w:rPr>
          <w:rFonts w:cstheme="minorHAnsi"/>
          <w:sz w:val="24"/>
          <w:szCs w:val="24"/>
        </w:rPr>
        <w:t xml:space="preserve">                                                                                                                                                          (6 marks)</w:t>
      </w:r>
    </w:p>
    <w:p w:rsidR="006F5715" w:rsidRDefault="006F5715" w:rsidP="006F5715">
      <w:pPr>
        <w:spacing w:before="240"/>
        <w:rPr>
          <w:rFonts w:cstheme="minorHAnsi"/>
          <w:sz w:val="24"/>
          <w:szCs w:val="24"/>
        </w:rPr>
      </w:pPr>
      <w:r>
        <w:rPr>
          <w:rFonts w:cstheme="minorHAnsi"/>
          <w:sz w:val="24"/>
          <w:szCs w:val="24"/>
        </w:rPr>
        <w:t>b (i) Distinguish between TEM and SEM microscopy.</w:t>
      </w:r>
    </w:p>
    <w:p w:rsidR="006F5715" w:rsidRPr="006F5715" w:rsidRDefault="006F5715" w:rsidP="006F5715">
      <w:pPr>
        <w:pStyle w:val="ListParagraph"/>
        <w:numPr>
          <w:ilvl w:val="0"/>
          <w:numId w:val="5"/>
        </w:numPr>
        <w:spacing w:before="240"/>
        <w:rPr>
          <w:rFonts w:cstheme="minorHAnsi"/>
          <w:sz w:val="24"/>
          <w:szCs w:val="24"/>
        </w:rPr>
      </w:pPr>
      <w:r w:rsidRPr="006F5715">
        <w:rPr>
          <w:rFonts w:cstheme="minorHAnsi"/>
          <w:sz w:val="24"/>
          <w:szCs w:val="24"/>
        </w:rPr>
        <w:t>marks)</w:t>
      </w:r>
    </w:p>
    <w:p w:rsidR="002D0AD0" w:rsidRDefault="0091144C" w:rsidP="008878C8">
      <w:pPr>
        <w:spacing w:before="240"/>
        <w:rPr>
          <w:rFonts w:cstheme="minorHAnsi"/>
          <w:sz w:val="24"/>
          <w:szCs w:val="24"/>
        </w:rPr>
      </w:pPr>
      <w:r>
        <w:rPr>
          <w:rFonts w:cstheme="minorHAnsi"/>
          <w:sz w:val="24"/>
          <w:szCs w:val="24"/>
        </w:rPr>
        <w:lastRenderedPageBreak/>
        <w:t xml:space="preserve">   </w:t>
      </w:r>
      <w:r w:rsidR="002D0AD0">
        <w:rPr>
          <w:rFonts w:cstheme="minorHAnsi"/>
          <w:sz w:val="24"/>
          <w:szCs w:val="24"/>
        </w:rPr>
        <w:t xml:space="preserve">(ii)Describe how scanning microscope works. </w:t>
      </w:r>
    </w:p>
    <w:p w:rsidR="002D0AD0" w:rsidRDefault="002D0AD0" w:rsidP="008878C8">
      <w:pPr>
        <w:spacing w:before="240"/>
        <w:rPr>
          <w:rFonts w:cstheme="minorHAnsi"/>
          <w:sz w:val="24"/>
          <w:szCs w:val="24"/>
        </w:rPr>
      </w:pPr>
      <w:r>
        <w:rPr>
          <w:rFonts w:cstheme="minorHAnsi"/>
          <w:sz w:val="24"/>
          <w:szCs w:val="24"/>
        </w:rPr>
        <w:t xml:space="preserve">                                                                                                                                             (2 marks)</w:t>
      </w:r>
    </w:p>
    <w:p w:rsidR="004A66B0" w:rsidRDefault="004A66B0" w:rsidP="008878C8">
      <w:pPr>
        <w:spacing w:before="240"/>
        <w:rPr>
          <w:rFonts w:cstheme="minorHAnsi"/>
          <w:sz w:val="24"/>
          <w:szCs w:val="24"/>
        </w:rPr>
      </w:pPr>
      <w:r>
        <w:rPr>
          <w:rFonts w:cstheme="minorHAnsi"/>
          <w:sz w:val="24"/>
          <w:szCs w:val="24"/>
        </w:rPr>
        <w:t>c) Answer</w:t>
      </w:r>
      <w:r w:rsidR="002D0AD0">
        <w:rPr>
          <w:rFonts w:cstheme="minorHAnsi"/>
          <w:sz w:val="24"/>
          <w:szCs w:val="24"/>
        </w:rPr>
        <w:t xml:space="preserve"> the following questions </w:t>
      </w:r>
      <w:r>
        <w:rPr>
          <w:rFonts w:cstheme="minorHAnsi"/>
          <w:sz w:val="24"/>
          <w:szCs w:val="24"/>
        </w:rPr>
        <w:t>with respect to SEM.</w:t>
      </w:r>
    </w:p>
    <w:p w:rsidR="004A66B0" w:rsidRDefault="004A66B0" w:rsidP="008878C8">
      <w:pPr>
        <w:spacing w:before="240"/>
        <w:rPr>
          <w:rFonts w:cstheme="minorHAnsi"/>
          <w:sz w:val="24"/>
          <w:szCs w:val="24"/>
        </w:rPr>
      </w:pPr>
      <w:r>
        <w:rPr>
          <w:rFonts w:cstheme="minorHAnsi"/>
          <w:sz w:val="24"/>
          <w:szCs w:val="24"/>
        </w:rPr>
        <w:t>(i)List two types of electromagnetic lenses in the SEM and their functions .How are they controlled?</w:t>
      </w:r>
    </w:p>
    <w:p w:rsidR="004A66B0" w:rsidRDefault="004A66B0" w:rsidP="008878C8">
      <w:pPr>
        <w:spacing w:before="240"/>
        <w:rPr>
          <w:rFonts w:cstheme="minorHAnsi"/>
          <w:sz w:val="24"/>
          <w:szCs w:val="24"/>
        </w:rPr>
      </w:pPr>
      <w:r>
        <w:rPr>
          <w:rFonts w:cstheme="minorHAnsi"/>
          <w:sz w:val="24"/>
          <w:szCs w:val="24"/>
        </w:rPr>
        <w:t xml:space="preserve">                                                                                                                                                           (3 marks)</w:t>
      </w:r>
    </w:p>
    <w:p w:rsidR="00075621" w:rsidRDefault="00075621" w:rsidP="008878C8">
      <w:pPr>
        <w:spacing w:before="240"/>
        <w:rPr>
          <w:rFonts w:cstheme="minorHAnsi"/>
          <w:sz w:val="24"/>
          <w:szCs w:val="24"/>
        </w:rPr>
      </w:pPr>
      <w:r>
        <w:rPr>
          <w:rFonts w:cstheme="minorHAnsi"/>
          <w:sz w:val="24"/>
          <w:szCs w:val="24"/>
        </w:rPr>
        <w:t>(ii)Explain what you understand by edge effect and why it occurs?</w:t>
      </w:r>
    </w:p>
    <w:p w:rsidR="00075621" w:rsidRDefault="00075621" w:rsidP="008878C8">
      <w:pPr>
        <w:spacing w:before="240"/>
        <w:rPr>
          <w:rFonts w:cstheme="minorHAnsi"/>
          <w:sz w:val="24"/>
          <w:szCs w:val="24"/>
        </w:rPr>
      </w:pPr>
      <w:r>
        <w:rPr>
          <w:rFonts w:cstheme="minorHAnsi"/>
          <w:sz w:val="24"/>
          <w:szCs w:val="24"/>
        </w:rPr>
        <w:t xml:space="preserve">                                                                                                                                                           (2 marks)</w:t>
      </w:r>
    </w:p>
    <w:p w:rsidR="002D0AD0" w:rsidRDefault="002D0AD0" w:rsidP="008878C8">
      <w:pPr>
        <w:spacing w:before="240"/>
        <w:rPr>
          <w:rFonts w:cstheme="minorHAnsi"/>
          <w:sz w:val="24"/>
          <w:szCs w:val="24"/>
        </w:rPr>
      </w:pPr>
      <w:r>
        <w:rPr>
          <w:rFonts w:cstheme="minorHAnsi"/>
          <w:sz w:val="24"/>
          <w:szCs w:val="24"/>
        </w:rPr>
        <w:t xml:space="preserve">                                                                                                                                                                                                                     </w:t>
      </w:r>
    </w:p>
    <w:p w:rsidR="000279F9" w:rsidRDefault="0091144C" w:rsidP="008878C8">
      <w:pPr>
        <w:spacing w:before="240"/>
        <w:rPr>
          <w:rFonts w:cstheme="minorHAnsi"/>
          <w:sz w:val="24"/>
          <w:szCs w:val="24"/>
        </w:rPr>
      </w:pPr>
      <w:r>
        <w:rPr>
          <w:rFonts w:cstheme="minorHAnsi"/>
          <w:sz w:val="24"/>
          <w:szCs w:val="24"/>
        </w:rPr>
        <w:t xml:space="preserve">                                              </w:t>
      </w:r>
    </w:p>
    <w:p w:rsidR="000279F9" w:rsidRDefault="000279F9" w:rsidP="008878C8">
      <w:pPr>
        <w:spacing w:before="240"/>
        <w:rPr>
          <w:rFonts w:cstheme="minorHAnsi"/>
          <w:sz w:val="24"/>
          <w:szCs w:val="24"/>
        </w:rPr>
      </w:pPr>
    </w:p>
    <w:p w:rsidR="000279F9" w:rsidRDefault="000279F9" w:rsidP="008878C8">
      <w:pPr>
        <w:spacing w:before="240"/>
        <w:rPr>
          <w:rFonts w:cstheme="minorHAnsi"/>
          <w:sz w:val="24"/>
          <w:szCs w:val="24"/>
        </w:rPr>
      </w:pPr>
    </w:p>
    <w:p w:rsidR="000279F9" w:rsidRDefault="000279F9" w:rsidP="008878C8">
      <w:pPr>
        <w:spacing w:before="240"/>
        <w:rPr>
          <w:rFonts w:cstheme="minorHAnsi"/>
          <w:sz w:val="24"/>
          <w:szCs w:val="24"/>
        </w:rPr>
      </w:pPr>
    </w:p>
    <w:p w:rsidR="000279F9" w:rsidRDefault="000279F9" w:rsidP="008878C8">
      <w:pPr>
        <w:spacing w:before="240"/>
        <w:rPr>
          <w:rFonts w:cstheme="minorHAnsi"/>
          <w:sz w:val="24"/>
          <w:szCs w:val="24"/>
        </w:rPr>
      </w:pPr>
    </w:p>
    <w:p w:rsidR="000279F9" w:rsidRDefault="000279F9" w:rsidP="008878C8">
      <w:pPr>
        <w:spacing w:before="240"/>
        <w:rPr>
          <w:rFonts w:cstheme="minorHAnsi"/>
          <w:sz w:val="24"/>
          <w:szCs w:val="24"/>
        </w:rPr>
      </w:pPr>
    </w:p>
    <w:p w:rsidR="000279F9" w:rsidRDefault="000279F9" w:rsidP="008878C8">
      <w:pPr>
        <w:spacing w:before="240"/>
        <w:rPr>
          <w:rFonts w:cstheme="minorHAnsi"/>
          <w:sz w:val="24"/>
          <w:szCs w:val="24"/>
        </w:rPr>
      </w:pPr>
    </w:p>
    <w:p w:rsidR="000279F9" w:rsidRDefault="000279F9" w:rsidP="008878C8">
      <w:pPr>
        <w:spacing w:before="240"/>
        <w:rPr>
          <w:rFonts w:cstheme="minorHAnsi"/>
          <w:sz w:val="24"/>
          <w:szCs w:val="24"/>
        </w:rPr>
      </w:pPr>
    </w:p>
    <w:p w:rsidR="000279F9" w:rsidRDefault="000279F9" w:rsidP="008878C8">
      <w:pPr>
        <w:spacing w:before="240"/>
        <w:rPr>
          <w:rFonts w:cstheme="minorHAnsi"/>
          <w:sz w:val="24"/>
          <w:szCs w:val="24"/>
        </w:rPr>
      </w:pPr>
    </w:p>
    <w:p w:rsidR="000279F9" w:rsidRDefault="000279F9" w:rsidP="008878C8">
      <w:pPr>
        <w:spacing w:before="240"/>
        <w:rPr>
          <w:rFonts w:cstheme="minorHAnsi"/>
          <w:sz w:val="24"/>
          <w:szCs w:val="24"/>
        </w:rPr>
      </w:pPr>
    </w:p>
    <w:p w:rsidR="000279F9" w:rsidRDefault="000279F9" w:rsidP="008878C8">
      <w:pPr>
        <w:spacing w:before="240"/>
        <w:rPr>
          <w:rFonts w:cstheme="minorHAnsi"/>
          <w:sz w:val="24"/>
          <w:szCs w:val="24"/>
        </w:rPr>
      </w:pPr>
    </w:p>
    <w:p w:rsidR="000279F9" w:rsidRDefault="000279F9" w:rsidP="008878C8">
      <w:pPr>
        <w:spacing w:before="240"/>
        <w:rPr>
          <w:rFonts w:cstheme="minorHAnsi"/>
          <w:sz w:val="24"/>
          <w:szCs w:val="24"/>
        </w:rPr>
      </w:pPr>
    </w:p>
    <w:p w:rsidR="000279F9" w:rsidRDefault="000279F9" w:rsidP="008878C8">
      <w:pPr>
        <w:spacing w:before="240"/>
        <w:rPr>
          <w:rFonts w:cstheme="minorHAnsi"/>
          <w:sz w:val="24"/>
          <w:szCs w:val="24"/>
        </w:rPr>
      </w:pPr>
    </w:p>
    <w:p w:rsidR="000279F9" w:rsidRDefault="000279F9" w:rsidP="008878C8">
      <w:pPr>
        <w:spacing w:before="240"/>
        <w:rPr>
          <w:rFonts w:cstheme="minorHAnsi"/>
          <w:sz w:val="24"/>
          <w:szCs w:val="24"/>
        </w:rPr>
      </w:pPr>
    </w:p>
    <w:p w:rsidR="000279F9" w:rsidRDefault="000279F9" w:rsidP="008878C8">
      <w:pPr>
        <w:spacing w:before="240"/>
        <w:rPr>
          <w:rFonts w:cstheme="minorHAnsi"/>
          <w:sz w:val="24"/>
          <w:szCs w:val="24"/>
        </w:rPr>
      </w:pPr>
    </w:p>
    <w:p w:rsidR="0091144C" w:rsidRPr="00E061E3" w:rsidRDefault="000279F9" w:rsidP="008878C8">
      <w:pPr>
        <w:spacing w:before="240"/>
        <w:rPr>
          <w:rFonts w:cstheme="minorHAnsi"/>
          <w:sz w:val="24"/>
          <w:szCs w:val="24"/>
        </w:rPr>
      </w:pPr>
      <w:r w:rsidRPr="000279F9">
        <w:rPr>
          <w:rFonts w:cstheme="minorHAnsi"/>
          <w:noProof/>
          <w:sz w:val="24"/>
          <w:szCs w:val="24"/>
        </w:rPr>
        <w:lastRenderedPageBreak/>
        <w:drawing>
          <wp:inline distT="0" distB="0" distL="0" distR="0">
            <wp:extent cx="5943600" cy="7302818"/>
            <wp:effectExtent l="0" t="0" r="0"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943600" cy="7302818"/>
                    </a:xfrm>
                    <a:prstGeom prst="rect">
                      <a:avLst/>
                    </a:prstGeom>
                    <a:noFill/>
                    <a:ln>
                      <a:noFill/>
                    </a:ln>
                  </pic:spPr>
                </pic:pic>
              </a:graphicData>
            </a:graphic>
          </wp:inline>
        </w:drawing>
      </w:r>
      <w:r w:rsidR="0091144C">
        <w:rPr>
          <w:rFonts w:cstheme="minorHAnsi"/>
          <w:sz w:val="24"/>
          <w:szCs w:val="24"/>
        </w:rPr>
        <w:t xml:space="preserve">                                                                                                                                                                           </w:t>
      </w:r>
    </w:p>
    <w:sectPr w:rsidR="0091144C" w:rsidRPr="00E061E3">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043948" w:rsidRDefault="00043948" w:rsidP="00D761A2">
      <w:pPr>
        <w:spacing w:after="0" w:line="240" w:lineRule="auto"/>
      </w:pPr>
      <w:r>
        <w:separator/>
      </w:r>
    </w:p>
  </w:endnote>
  <w:endnote w:type="continuationSeparator" w:id="0">
    <w:p w:rsidR="00043948" w:rsidRDefault="00043948" w:rsidP="00D761A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Proxima Nova">
    <w:altName w:val="Times New Roman"/>
    <w:panose1 w:val="00000000000000000000"/>
    <w:charset w:val="00"/>
    <w:family w:val="roman"/>
    <w:notTrueType/>
    <w:pitch w:val="default"/>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043948" w:rsidRDefault="00043948" w:rsidP="00D761A2">
      <w:pPr>
        <w:spacing w:after="0" w:line="240" w:lineRule="auto"/>
      </w:pPr>
      <w:r>
        <w:separator/>
      </w:r>
    </w:p>
  </w:footnote>
  <w:footnote w:type="continuationSeparator" w:id="0">
    <w:p w:rsidR="00043948" w:rsidRDefault="00043948" w:rsidP="00D761A2">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3993124"/>
    <w:multiLevelType w:val="hybridMultilevel"/>
    <w:tmpl w:val="5F4EA7F0"/>
    <w:lvl w:ilvl="0" w:tplc="891EC594">
      <w:start w:val="1"/>
      <w:numFmt w:val="decimal"/>
      <w:lvlText w:val="(%1"/>
      <w:lvlJc w:val="left"/>
      <w:pPr>
        <w:ind w:left="8550" w:hanging="360"/>
      </w:pPr>
      <w:rPr>
        <w:rFonts w:hint="default"/>
      </w:rPr>
    </w:lvl>
    <w:lvl w:ilvl="1" w:tplc="04090019" w:tentative="1">
      <w:start w:val="1"/>
      <w:numFmt w:val="lowerLetter"/>
      <w:lvlText w:val="%2."/>
      <w:lvlJc w:val="left"/>
      <w:pPr>
        <w:ind w:left="9270" w:hanging="360"/>
      </w:pPr>
    </w:lvl>
    <w:lvl w:ilvl="2" w:tplc="0409001B" w:tentative="1">
      <w:start w:val="1"/>
      <w:numFmt w:val="lowerRoman"/>
      <w:lvlText w:val="%3."/>
      <w:lvlJc w:val="right"/>
      <w:pPr>
        <w:ind w:left="9990" w:hanging="180"/>
      </w:pPr>
    </w:lvl>
    <w:lvl w:ilvl="3" w:tplc="0409000F" w:tentative="1">
      <w:start w:val="1"/>
      <w:numFmt w:val="decimal"/>
      <w:lvlText w:val="%4."/>
      <w:lvlJc w:val="left"/>
      <w:pPr>
        <w:ind w:left="10710" w:hanging="360"/>
      </w:pPr>
    </w:lvl>
    <w:lvl w:ilvl="4" w:tplc="04090019" w:tentative="1">
      <w:start w:val="1"/>
      <w:numFmt w:val="lowerLetter"/>
      <w:lvlText w:val="%5."/>
      <w:lvlJc w:val="left"/>
      <w:pPr>
        <w:ind w:left="11430" w:hanging="360"/>
      </w:pPr>
    </w:lvl>
    <w:lvl w:ilvl="5" w:tplc="0409001B" w:tentative="1">
      <w:start w:val="1"/>
      <w:numFmt w:val="lowerRoman"/>
      <w:lvlText w:val="%6."/>
      <w:lvlJc w:val="right"/>
      <w:pPr>
        <w:ind w:left="12150" w:hanging="180"/>
      </w:pPr>
    </w:lvl>
    <w:lvl w:ilvl="6" w:tplc="0409000F" w:tentative="1">
      <w:start w:val="1"/>
      <w:numFmt w:val="decimal"/>
      <w:lvlText w:val="%7."/>
      <w:lvlJc w:val="left"/>
      <w:pPr>
        <w:ind w:left="12870" w:hanging="360"/>
      </w:pPr>
    </w:lvl>
    <w:lvl w:ilvl="7" w:tplc="04090019" w:tentative="1">
      <w:start w:val="1"/>
      <w:numFmt w:val="lowerLetter"/>
      <w:lvlText w:val="%8."/>
      <w:lvlJc w:val="left"/>
      <w:pPr>
        <w:ind w:left="13590" w:hanging="360"/>
      </w:pPr>
    </w:lvl>
    <w:lvl w:ilvl="8" w:tplc="0409001B" w:tentative="1">
      <w:start w:val="1"/>
      <w:numFmt w:val="lowerRoman"/>
      <w:lvlText w:val="%9."/>
      <w:lvlJc w:val="right"/>
      <w:pPr>
        <w:ind w:left="14310" w:hanging="180"/>
      </w:pPr>
    </w:lvl>
  </w:abstractNum>
  <w:abstractNum w:abstractNumId="1">
    <w:nsid w:val="06CD0C88"/>
    <w:multiLevelType w:val="hybridMultilevel"/>
    <w:tmpl w:val="15747CAE"/>
    <w:lvl w:ilvl="0" w:tplc="B4BC16EC">
      <w:start w:val="1"/>
      <w:numFmt w:val="lowerRoman"/>
      <w:lvlText w:val="(%1)"/>
      <w:lvlJc w:val="left"/>
      <w:pPr>
        <w:ind w:left="1080" w:hanging="720"/>
      </w:pPr>
      <w:rPr>
        <w:rFonts w:asciiTheme="minorHAnsi" w:hAnsiTheme="minorHAnsi" w:cstheme="minorHAnsi"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4CF520B8"/>
    <w:multiLevelType w:val="hybridMultilevel"/>
    <w:tmpl w:val="C81C6E14"/>
    <w:lvl w:ilvl="0" w:tplc="6908B61C">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5ACC7D73"/>
    <w:multiLevelType w:val="hybridMultilevel"/>
    <w:tmpl w:val="5F6ABC48"/>
    <w:lvl w:ilvl="0" w:tplc="D806E4A0">
      <w:start w:val="2"/>
      <w:numFmt w:val="decimal"/>
      <w:lvlText w:val="(%1"/>
      <w:lvlJc w:val="left"/>
      <w:pPr>
        <w:ind w:left="8715" w:hanging="360"/>
      </w:pPr>
      <w:rPr>
        <w:rFonts w:hint="default"/>
      </w:rPr>
    </w:lvl>
    <w:lvl w:ilvl="1" w:tplc="04090019" w:tentative="1">
      <w:start w:val="1"/>
      <w:numFmt w:val="lowerLetter"/>
      <w:lvlText w:val="%2."/>
      <w:lvlJc w:val="left"/>
      <w:pPr>
        <w:ind w:left="9435" w:hanging="360"/>
      </w:pPr>
    </w:lvl>
    <w:lvl w:ilvl="2" w:tplc="0409001B" w:tentative="1">
      <w:start w:val="1"/>
      <w:numFmt w:val="lowerRoman"/>
      <w:lvlText w:val="%3."/>
      <w:lvlJc w:val="right"/>
      <w:pPr>
        <w:ind w:left="10155" w:hanging="180"/>
      </w:pPr>
    </w:lvl>
    <w:lvl w:ilvl="3" w:tplc="0409000F" w:tentative="1">
      <w:start w:val="1"/>
      <w:numFmt w:val="decimal"/>
      <w:lvlText w:val="%4."/>
      <w:lvlJc w:val="left"/>
      <w:pPr>
        <w:ind w:left="10875" w:hanging="360"/>
      </w:pPr>
    </w:lvl>
    <w:lvl w:ilvl="4" w:tplc="04090019" w:tentative="1">
      <w:start w:val="1"/>
      <w:numFmt w:val="lowerLetter"/>
      <w:lvlText w:val="%5."/>
      <w:lvlJc w:val="left"/>
      <w:pPr>
        <w:ind w:left="11595" w:hanging="360"/>
      </w:pPr>
    </w:lvl>
    <w:lvl w:ilvl="5" w:tplc="0409001B" w:tentative="1">
      <w:start w:val="1"/>
      <w:numFmt w:val="lowerRoman"/>
      <w:lvlText w:val="%6."/>
      <w:lvlJc w:val="right"/>
      <w:pPr>
        <w:ind w:left="12315" w:hanging="180"/>
      </w:pPr>
    </w:lvl>
    <w:lvl w:ilvl="6" w:tplc="0409000F" w:tentative="1">
      <w:start w:val="1"/>
      <w:numFmt w:val="decimal"/>
      <w:lvlText w:val="%7."/>
      <w:lvlJc w:val="left"/>
      <w:pPr>
        <w:ind w:left="13035" w:hanging="360"/>
      </w:pPr>
    </w:lvl>
    <w:lvl w:ilvl="7" w:tplc="04090019" w:tentative="1">
      <w:start w:val="1"/>
      <w:numFmt w:val="lowerLetter"/>
      <w:lvlText w:val="%8."/>
      <w:lvlJc w:val="left"/>
      <w:pPr>
        <w:ind w:left="13755" w:hanging="360"/>
      </w:pPr>
    </w:lvl>
    <w:lvl w:ilvl="8" w:tplc="0409001B" w:tentative="1">
      <w:start w:val="1"/>
      <w:numFmt w:val="lowerRoman"/>
      <w:lvlText w:val="%9."/>
      <w:lvlJc w:val="right"/>
      <w:pPr>
        <w:ind w:left="14475" w:hanging="180"/>
      </w:pPr>
    </w:lvl>
  </w:abstractNum>
  <w:abstractNum w:abstractNumId="4">
    <w:nsid w:val="7ECC3699"/>
    <w:multiLevelType w:val="hybridMultilevel"/>
    <w:tmpl w:val="A9D83430"/>
    <w:lvl w:ilvl="0" w:tplc="0409001B">
      <w:start w:val="1"/>
      <w:numFmt w:val="lowerRoman"/>
      <w:lvlText w:val="%1."/>
      <w:lvlJc w:val="righ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4"/>
  </w:num>
  <w:num w:numId="2">
    <w:abstractNumId w:val="1"/>
  </w:num>
  <w:num w:numId="3">
    <w:abstractNumId w:val="2"/>
  </w:num>
  <w:num w:numId="4">
    <w:abstractNumId w:val="3"/>
  </w:num>
  <w:num w:numId="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14F83"/>
    <w:rsid w:val="00007A2F"/>
    <w:rsid w:val="000279F9"/>
    <w:rsid w:val="00043948"/>
    <w:rsid w:val="00054AC6"/>
    <w:rsid w:val="00061F14"/>
    <w:rsid w:val="00075621"/>
    <w:rsid w:val="000E5715"/>
    <w:rsid w:val="00104092"/>
    <w:rsid w:val="00154532"/>
    <w:rsid w:val="00166794"/>
    <w:rsid w:val="0018281D"/>
    <w:rsid w:val="001C66BD"/>
    <w:rsid w:val="002150B0"/>
    <w:rsid w:val="00225C35"/>
    <w:rsid w:val="002521D8"/>
    <w:rsid w:val="002B7EE7"/>
    <w:rsid w:val="002C6B66"/>
    <w:rsid w:val="002D0AD0"/>
    <w:rsid w:val="00314F83"/>
    <w:rsid w:val="00344D64"/>
    <w:rsid w:val="003739AE"/>
    <w:rsid w:val="0039255E"/>
    <w:rsid w:val="003957F5"/>
    <w:rsid w:val="003F1301"/>
    <w:rsid w:val="00430B43"/>
    <w:rsid w:val="004573BD"/>
    <w:rsid w:val="00467244"/>
    <w:rsid w:val="004A66B0"/>
    <w:rsid w:val="004D2A12"/>
    <w:rsid w:val="00536B69"/>
    <w:rsid w:val="00574E60"/>
    <w:rsid w:val="005853FE"/>
    <w:rsid w:val="005D0977"/>
    <w:rsid w:val="005F50ED"/>
    <w:rsid w:val="005F76E0"/>
    <w:rsid w:val="00614B31"/>
    <w:rsid w:val="00647BA7"/>
    <w:rsid w:val="00655662"/>
    <w:rsid w:val="006812A9"/>
    <w:rsid w:val="00686501"/>
    <w:rsid w:val="006B13A2"/>
    <w:rsid w:val="006F5715"/>
    <w:rsid w:val="00745D8F"/>
    <w:rsid w:val="00812DC6"/>
    <w:rsid w:val="0083286F"/>
    <w:rsid w:val="00857270"/>
    <w:rsid w:val="008878C8"/>
    <w:rsid w:val="008A01D7"/>
    <w:rsid w:val="008D6BAA"/>
    <w:rsid w:val="0091144C"/>
    <w:rsid w:val="00943FDB"/>
    <w:rsid w:val="009A47B4"/>
    <w:rsid w:val="009B0311"/>
    <w:rsid w:val="009B7409"/>
    <w:rsid w:val="00A0490D"/>
    <w:rsid w:val="00A403D0"/>
    <w:rsid w:val="00A431FA"/>
    <w:rsid w:val="00A80B19"/>
    <w:rsid w:val="00AC5F38"/>
    <w:rsid w:val="00B20A3B"/>
    <w:rsid w:val="00B60225"/>
    <w:rsid w:val="00B777A5"/>
    <w:rsid w:val="00BD2B6F"/>
    <w:rsid w:val="00BF6C95"/>
    <w:rsid w:val="00BF6F90"/>
    <w:rsid w:val="00C04380"/>
    <w:rsid w:val="00C421B7"/>
    <w:rsid w:val="00D13463"/>
    <w:rsid w:val="00D761A2"/>
    <w:rsid w:val="00D83A6B"/>
    <w:rsid w:val="00D878D3"/>
    <w:rsid w:val="00DC4FBE"/>
    <w:rsid w:val="00E061E3"/>
    <w:rsid w:val="00E244F8"/>
    <w:rsid w:val="00E420BD"/>
    <w:rsid w:val="00E94BB4"/>
    <w:rsid w:val="00EE67B1"/>
    <w:rsid w:val="00EF32FF"/>
    <w:rsid w:val="00F534C6"/>
    <w:rsid w:val="00FF642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C1463628-842B-4861-8389-E355C12D5E3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EE67B1"/>
    <w:pPr>
      <w:ind w:left="720"/>
      <w:contextualSpacing/>
    </w:pPr>
  </w:style>
  <w:style w:type="paragraph" w:styleId="NormalWeb">
    <w:name w:val="Normal (Web)"/>
    <w:basedOn w:val="Normal"/>
    <w:uiPriority w:val="99"/>
    <w:semiHidden/>
    <w:unhideWhenUsed/>
    <w:rsid w:val="00E420BD"/>
    <w:pPr>
      <w:spacing w:before="100" w:beforeAutospacing="1" w:after="100" w:afterAutospacing="1" w:line="240" w:lineRule="auto"/>
    </w:pPr>
    <w:rPr>
      <w:rFonts w:ascii="Times New Roman" w:eastAsia="Times New Roman" w:hAnsi="Times New Roman" w:cs="Times New Roman"/>
      <w:sz w:val="24"/>
      <w:szCs w:val="24"/>
    </w:rPr>
  </w:style>
  <w:style w:type="paragraph" w:styleId="Header">
    <w:name w:val="header"/>
    <w:basedOn w:val="Normal"/>
    <w:link w:val="HeaderChar"/>
    <w:uiPriority w:val="99"/>
    <w:unhideWhenUsed/>
    <w:rsid w:val="00D761A2"/>
    <w:pPr>
      <w:tabs>
        <w:tab w:val="center" w:pos="4680"/>
        <w:tab w:val="right" w:pos="9360"/>
      </w:tabs>
      <w:spacing w:after="0" w:line="240" w:lineRule="auto"/>
    </w:pPr>
  </w:style>
  <w:style w:type="character" w:customStyle="1" w:styleId="HeaderChar">
    <w:name w:val="Header Char"/>
    <w:basedOn w:val="DefaultParagraphFont"/>
    <w:link w:val="Header"/>
    <w:uiPriority w:val="99"/>
    <w:rsid w:val="00D761A2"/>
  </w:style>
  <w:style w:type="paragraph" w:styleId="Footer">
    <w:name w:val="footer"/>
    <w:basedOn w:val="Normal"/>
    <w:link w:val="FooterChar"/>
    <w:uiPriority w:val="99"/>
    <w:unhideWhenUsed/>
    <w:rsid w:val="00D761A2"/>
    <w:pPr>
      <w:tabs>
        <w:tab w:val="center" w:pos="4680"/>
        <w:tab w:val="right" w:pos="9360"/>
      </w:tabs>
      <w:spacing w:after="0" w:line="240" w:lineRule="auto"/>
    </w:pPr>
  </w:style>
  <w:style w:type="character" w:customStyle="1" w:styleId="FooterChar">
    <w:name w:val="Footer Char"/>
    <w:basedOn w:val="DefaultParagraphFont"/>
    <w:link w:val="Footer"/>
    <w:uiPriority w:val="99"/>
    <w:rsid w:val="00D761A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9439193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emf"/><Relationship Id="rId13" Type="http://schemas.openxmlformats.org/officeDocument/2006/relationships/image" Target="media/image7.emf"/><Relationship Id="rId18" Type="http://schemas.openxmlformats.org/officeDocument/2006/relationships/image" Target="media/image12.emf"/><Relationship Id="rId3" Type="http://schemas.openxmlformats.org/officeDocument/2006/relationships/settings" Target="settings.xml"/><Relationship Id="rId21" Type="http://schemas.openxmlformats.org/officeDocument/2006/relationships/fontTable" Target="fontTable.xml"/><Relationship Id="rId7" Type="http://schemas.openxmlformats.org/officeDocument/2006/relationships/image" Target="media/image1.emf"/><Relationship Id="rId12" Type="http://schemas.openxmlformats.org/officeDocument/2006/relationships/image" Target="media/image6.emf"/><Relationship Id="rId17" Type="http://schemas.openxmlformats.org/officeDocument/2006/relationships/image" Target="media/image11.emf"/><Relationship Id="rId2" Type="http://schemas.openxmlformats.org/officeDocument/2006/relationships/styles" Target="styles.xml"/><Relationship Id="rId16" Type="http://schemas.openxmlformats.org/officeDocument/2006/relationships/image" Target="media/image10.png"/><Relationship Id="rId20" Type="http://schemas.openxmlformats.org/officeDocument/2006/relationships/image" Target="media/image14.emf"/><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emf"/><Relationship Id="rId5" Type="http://schemas.openxmlformats.org/officeDocument/2006/relationships/footnotes" Target="footnotes.xml"/><Relationship Id="rId15" Type="http://schemas.openxmlformats.org/officeDocument/2006/relationships/image" Target="media/image9.emf"/><Relationship Id="rId10" Type="http://schemas.openxmlformats.org/officeDocument/2006/relationships/image" Target="media/image4.emf"/><Relationship Id="rId19" Type="http://schemas.openxmlformats.org/officeDocument/2006/relationships/image" Target="media/image13.emf"/><Relationship Id="rId4" Type="http://schemas.openxmlformats.org/officeDocument/2006/relationships/webSettings" Target="webSettings.xml"/><Relationship Id="rId9" Type="http://schemas.openxmlformats.org/officeDocument/2006/relationships/image" Target="media/image3.emf"/><Relationship Id="rId14" Type="http://schemas.openxmlformats.org/officeDocument/2006/relationships/image" Target="media/image8.emf"/><Relationship Id="rId22"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350</TotalTime>
  <Pages>11</Pages>
  <Words>1837</Words>
  <Characters>10477</Characters>
  <Application>Microsoft Office Word</Application>
  <DocSecurity>0</DocSecurity>
  <Lines>87</Lines>
  <Paragraphs>24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12290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COD-Physical</dc:creator>
  <cp:keywords/>
  <dc:description/>
  <cp:lastModifiedBy>COD-Physical</cp:lastModifiedBy>
  <cp:revision>65</cp:revision>
  <dcterms:created xsi:type="dcterms:W3CDTF">2023-02-05T08:49:00Z</dcterms:created>
  <dcterms:modified xsi:type="dcterms:W3CDTF">2023-03-13T16:47:00Z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b8d93302-ba4f-44b3-8b6b-2d9e62baf9eb</vt:lpwstr>
  </property>
</Properties>
</file>